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94555" w:rsidR="00977552" w:rsidP="609CB5C6" w:rsidRDefault="00977552" w14:paraId="0E9149BC" w14:textId="77777777" w14:noSpellErr="1">
      <w:pPr>
        <w:spacing w:before="80" w:after="80" w:line="240" w:lineRule="auto"/>
        <w:jc w:val="both"/>
        <w:rPr>
          <w:rFonts w:ascii="Calibri Light" w:hAnsi="Calibri Light" w:eastAsia="Times New Roman" w:cs="Calibri Light" w:asciiTheme="majorAscii" w:hAnsiTheme="majorAscii" w:cstheme="majorAscii"/>
          <w:lang w:eastAsia="es-ES"/>
        </w:rPr>
      </w:pPr>
      <w:r w:rsidRPr="609CB5C6" w:rsidR="00977552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eastAsia="es-ES"/>
        </w:rPr>
        <w:t>Requerimiento de profesionale</w:t>
      </w:r>
      <w:r w:rsidRPr="609CB5C6" w:rsidR="00977552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eastAsia="es-ES"/>
        </w:rPr>
        <w:t>s para el cargo de:</w:t>
      </w:r>
      <w:r w:rsidRPr="609CB5C6" w:rsidR="00977552">
        <w:rPr>
          <w:rFonts w:ascii="Calibri Light" w:hAnsi="Calibri Light" w:eastAsia="Times New Roman" w:cs="Calibri Light" w:asciiTheme="majorAscii" w:hAnsiTheme="majorAscii" w:cstheme="majorAscii"/>
          <w:lang w:eastAsia="es-ES"/>
        </w:rPr>
        <w:t xml:space="preserve"> Docente Interino a tiempo horario.</w:t>
      </w:r>
    </w:p>
    <w:p w:rsidRPr="00D94555" w:rsidR="00977552" w:rsidP="609CB5C6" w:rsidRDefault="00343EB5" w14:paraId="76C660A6" w14:textId="50738303" w14:noSpellErr="1">
      <w:pPr>
        <w:spacing w:before="80" w:after="80" w:line="240" w:lineRule="auto"/>
        <w:jc w:val="both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val="es-MX" w:eastAsia="es-ES"/>
        </w:rPr>
      </w:pPr>
      <w:r w:rsidRPr="609CB5C6" w:rsidR="00343EB5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lang w:val="es-MX"/>
        </w:rPr>
        <w:t xml:space="preserve">Asignatura para incorporarse como docente a tiempo horario: </w:t>
      </w:r>
      <w:r w:rsidRPr="609CB5C6" w:rsidR="00E43765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val="es-MX" w:eastAsia="es-ES"/>
        </w:rPr>
        <w:t>COM</w:t>
      </w:r>
      <w:r w:rsidRPr="609CB5C6" w:rsidR="00135FB4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val="es-MX" w:eastAsia="es-ES"/>
        </w:rPr>
        <w:t>-</w:t>
      </w:r>
      <w:r w:rsidRPr="609CB5C6" w:rsidR="00E43765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val="es-MX" w:eastAsia="es-ES"/>
        </w:rPr>
        <w:t>131</w:t>
      </w:r>
      <w:r w:rsidRPr="609CB5C6" w:rsidR="00135FB4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val="es-MX" w:eastAsia="es-ES"/>
        </w:rPr>
        <w:t xml:space="preserve"> </w:t>
      </w:r>
      <w:r w:rsidRPr="609CB5C6" w:rsidR="00E43765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val="es-MX" w:eastAsia="es-ES"/>
        </w:rPr>
        <w:t xml:space="preserve">INTRODUCCIÓN A LA COMUNICACIÓN CORPORATIVA </w:t>
      </w:r>
    </w:p>
    <w:p w:rsidRPr="00D94555" w:rsidR="00977552" w:rsidP="609CB5C6" w:rsidRDefault="00977552" w14:paraId="3376B8B7" w14:textId="77777777" w14:noSpellErr="1">
      <w:pPr>
        <w:spacing w:before="80" w:after="80" w:line="240" w:lineRule="auto"/>
        <w:jc w:val="both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val="es-MX" w:eastAsia="es-ES"/>
        </w:rPr>
      </w:pPr>
      <w:r w:rsidRPr="609CB5C6" w:rsidR="00977552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  <w:gridCol w:w="2248"/>
      </w:tblGrid>
      <w:tr w:rsidRPr="00D94555" w:rsidR="00047954" w:rsidTr="609CB5C6" w14:paraId="3EF65866" w14:textId="018FCA3B">
        <w:tc>
          <w:tcPr>
            <w:tcW w:w="2448" w:type="dxa"/>
            <w:shd w:val="clear" w:color="auto" w:fill="auto"/>
            <w:tcMar/>
            <w:vAlign w:val="center"/>
          </w:tcPr>
          <w:p w:rsidRPr="00D94555" w:rsidR="00047954" w:rsidP="609CB5C6" w:rsidRDefault="00047954" w14:paraId="6C991A6C" w14:textId="77777777" w14:noSpellErr="1">
            <w:pPr>
              <w:spacing w:before="80" w:after="80" w:line="240" w:lineRule="auto"/>
              <w:jc w:val="center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lang w:val="es-MX" w:eastAsia="es-ES"/>
              </w:rPr>
            </w:pPr>
            <w:r w:rsidRPr="609CB5C6" w:rsidR="00047954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tcMar/>
            <w:vAlign w:val="center"/>
          </w:tcPr>
          <w:p w:rsidRPr="00D94555" w:rsidR="00047954" w:rsidP="609CB5C6" w:rsidRDefault="00577E3C" w14:paraId="48978830" w14:textId="4ADD40A0" w14:noSpellErr="1">
            <w:pPr>
              <w:spacing w:before="80" w:after="80" w:line="240" w:lineRule="auto"/>
              <w:jc w:val="center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lang w:val="es-MX" w:eastAsia="es-ES"/>
              </w:rPr>
            </w:pPr>
            <w:r w:rsidRPr="609CB5C6" w:rsidR="00577E3C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tcMar/>
            <w:vAlign w:val="center"/>
          </w:tcPr>
          <w:p w:rsidRPr="00D94555" w:rsidR="00047954" w:rsidP="609CB5C6" w:rsidRDefault="00577E3C" w14:paraId="78506317" w14:textId="01E09775" w14:noSpellErr="1">
            <w:pPr>
              <w:spacing w:before="80" w:after="80" w:line="240" w:lineRule="auto"/>
              <w:jc w:val="center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lang w:val="es-MX" w:eastAsia="es-ES"/>
              </w:rPr>
            </w:pPr>
            <w:r w:rsidRPr="609CB5C6" w:rsidR="00577E3C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lang w:val="es-MX" w:eastAsia="es-ES"/>
              </w:rPr>
              <w:t>MIÉRCOLES</w:t>
            </w:r>
          </w:p>
        </w:tc>
        <w:tc>
          <w:tcPr>
            <w:tcW w:w="2248" w:type="dxa"/>
            <w:tcMar/>
          </w:tcPr>
          <w:p w:rsidRPr="00D94555" w:rsidR="00047954" w:rsidP="609CB5C6" w:rsidRDefault="00047954" w14:paraId="044DDFF3" w14:textId="4F3BBE8F" w14:noSpellErr="1">
            <w:pPr>
              <w:spacing w:before="80" w:after="80" w:line="240" w:lineRule="auto"/>
              <w:jc w:val="center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lang w:val="es-MX" w:eastAsia="es-ES"/>
              </w:rPr>
            </w:pPr>
          </w:p>
        </w:tc>
      </w:tr>
      <w:tr w:rsidRPr="00D94555" w:rsidR="001545BD" w:rsidTr="609CB5C6" w14:paraId="2610FE5A" w14:textId="43FABF41">
        <w:tc>
          <w:tcPr>
            <w:tcW w:w="2448" w:type="dxa"/>
            <w:shd w:val="clear" w:color="auto" w:fill="auto"/>
            <w:tcMar/>
            <w:vAlign w:val="center"/>
          </w:tcPr>
          <w:p w:rsidRPr="00D94555" w:rsidR="001545BD" w:rsidP="609CB5C6" w:rsidRDefault="001545BD" w14:paraId="0BAA2264" w14:textId="77777777" w14:noSpellErr="1">
            <w:pPr>
              <w:spacing w:before="80" w:after="80" w:line="240" w:lineRule="auto"/>
              <w:jc w:val="center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lang w:val="es-MX" w:eastAsia="es-ES"/>
              </w:rPr>
            </w:pPr>
            <w:r w:rsidRPr="609CB5C6" w:rsidR="001545BD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  <w:tcMar/>
          </w:tcPr>
          <w:p w:rsidRPr="00D94555" w:rsidR="001545BD" w:rsidP="609CB5C6" w:rsidRDefault="00E43765" w14:paraId="18F607EF" w14:textId="586409A4" w14:noSpellErr="1">
            <w:pPr>
              <w:spacing w:before="80" w:after="80" w:line="240" w:lineRule="auto"/>
              <w:jc w:val="center"/>
              <w:rPr>
                <w:rFonts w:ascii="Calibri Light" w:hAnsi="Calibri Light" w:eastAsia="Times New Roman" w:cs="Calibri Light" w:asciiTheme="majorAscii" w:hAnsiTheme="majorAscii" w:cstheme="majorAscii"/>
                <w:lang w:val="es-MX" w:eastAsia="es-ES"/>
              </w:rPr>
            </w:pPr>
            <w:r w:rsidRPr="609CB5C6" w:rsidR="00E43765">
              <w:rPr>
                <w:rFonts w:ascii="Calibri Light" w:hAnsi="Calibri Light" w:cs="Calibri Light" w:asciiTheme="majorAscii" w:hAnsiTheme="majorAscii" w:cstheme="majorAscii"/>
              </w:rPr>
              <w:t>17:45</w:t>
            </w:r>
            <w:r w:rsidRPr="609CB5C6" w:rsidR="001545BD">
              <w:rPr>
                <w:rFonts w:ascii="Calibri Light" w:hAnsi="Calibri Light" w:cs="Calibri Light" w:asciiTheme="majorAscii" w:hAnsiTheme="majorAscii" w:cstheme="majorAscii"/>
              </w:rPr>
              <w:t xml:space="preserve"> – 1</w:t>
            </w:r>
            <w:r w:rsidRPr="609CB5C6" w:rsidR="00E43765">
              <w:rPr>
                <w:rFonts w:ascii="Calibri Light" w:hAnsi="Calibri Light" w:cs="Calibri Light" w:asciiTheme="majorAscii" w:hAnsiTheme="majorAscii" w:cstheme="majorAscii"/>
              </w:rPr>
              <w:t>9</w:t>
            </w:r>
            <w:r w:rsidRPr="609CB5C6" w:rsidR="001545BD">
              <w:rPr>
                <w:rFonts w:ascii="Calibri Light" w:hAnsi="Calibri Light" w:cs="Calibri Light" w:asciiTheme="majorAscii" w:hAnsiTheme="majorAscii" w:cstheme="majorAscii"/>
              </w:rPr>
              <w:t>:</w:t>
            </w:r>
            <w:r w:rsidRPr="609CB5C6" w:rsidR="00E43765">
              <w:rPr>
                <w:rFonts w:ascii="Calibri Light" w:hAnsi="Calibri Light" w:cs="Calibri Light" w:asciiTheme="majorAscii" w:hAnsiTheme="majorAscii" w:cstheme="majorAscii"/>
              </w:rPr>
              <w:t>15</w:t>
            </w:r>
          </w:p>
        </w:tc>
        <w:tc>
          <w:tcPr>
            <w:tcW w:w="2249" w:type="dxa"/>
            <w:shd w:val="clear" w:color="auto" w:fill="auto"/>
            <w:tcMar/>
          </w:tcPr>
          <w:p w:rsidRPr="00D94555" w:rsidR="001545BD" w:rsidP="609CB5C6" w:rsidRDefault="00E43765" w14:paraId="319B18BE" w14:textId="68C40883" w14:noSpellErr="1">
            <w:pPr>
              <w:spacing w:before="80" w:after="80" w:line="240" w:lineRule="auto"/>
              <w:jc w:val="center"/>
              <w:rPr>
                <w:rFonts w:ascii="Calibri Light" w:hAnsi="Calibri Light" w:eastAsia="Times New Roman" w:cs="Calibri Light" w:asciiTheme="majorAscii" w:hAnsiTheme="majorAscii" w:cstheme="majorAscii"/>
                <w:lang w:val="es-MX" w:eastAsia="es-ES"/>
              </w:rPr>
            </w:pPr>
            <w:r w:rsidRPr="609CB5C6" w:rsidR="00E43765">
              <w:rPr>
                <w:rFonts w:ascii="Calibri Light" w:hAnsi="Calibri Light" w:cs="Calibri Light" w:asciiTheme="majorAscii" w:hAnsiTheme="majorAscii" w:cstheme="majorAscii"/>
              </w:rPr>
              <w:t>17</w:t>
            </w:r>
            <w:r w:rsidRPr="609CB5C6" w:rsidR="001545BD">
              <w:rPr>
                <w:rFonts w:ascii="Calibri Light" w:hAnsi="Calibri Light" w:cs="Calibri Light" w:asciiTheme="majorAscii" w:hAnsiTheme="majorAscii" w:cstheme="majorAscii"/>
              </w:rPr>
              <w:t>:</w:t>
            </w:r>
            <w:r w:rsidRPr="609CB5C6" w:rsidR="00E43765">
              <w:rPr>
                <w:rFonts w:ascii="Calibri Light" w:hAnsi="Calibri Light" w:cs="Calibri Light" w:asciiTheme="majorAscii" w:hAnsiTheme="majorAscii" w:cstheme="majorAscii"/>
              </w:rPr>
              <w:t>45</w:t>
            </w:r>
            <w:r w:rsidRPr="609CB5C6" w:rsidR="001545BD">
              <w:rPr>
                <w:rFonts w:ascii="Calibri Light" w:hAnsi="Calibri Light" w:cs="Calibri Light" w:asciiTheme="majorAscii" w:hAnsiTheme="majorAscii" w:cstheme="majorAscii"/>
              </w:rPr>
              <w:t xml:space="preserve"> – </w:t>
            </w:r>
            <w:r w:rsidRPr="609CB5C6" w:rsidR="00334D2A">
              <w:rPr>
                <w:rFonts w:ascii="Calibri Light" w:hAnsi="Calibri Light" w:cs="Calibri Light" w:asciiTheme="majorAscii" w:hAnsiTheme="majorAscii" w:cstheme="majorAscii"/>
              </w:rPr>
              <w:t>1</w:t>
            </w:r>
            <w:r w:rsidRPr="609CB5C6" w:rsidR="00E43765">
              <w:rPr>
                <w:rFonts w:ascii="Calibri Light" w:hAnsi="Calibri Light" w:cs="Calibri Light" w:asciiTheme="majorAscii" w:hAnsiTheme="majorAscii" w:cstheme="majorAscii"/>
              </w:rPr>
              <w:t>9</w:t>
            </w:r>
            <w:r w:rsidRPr="609CB5C6" w:rsidR="001545BD">
              <w:rPr>
                <w:rFonts w:ascii="Calibri Light" w:hAnsi="Calibri Light" w:cs="Calibri Light" w:asciiTheme="majorAscii" w:hAnsiTheme="majorAscii" w:cstheme="majorAscii"/>
              </w:rPr>
              <w:t>:</w:t>
            </w:r>
            <w:r w:rsidRPr="609CB5C6" w:rsidR="00E43765">
              <w:rPr>
                <w:rFonts w:ascii="Calibri Light" w:hAnsi="Calibri Light" w:cs="Calibri Light" w:asciiTheme="majorAscii" w:hAnsiTheme="majorAscii" w:cstheme="majorAscii"/>
              </w:rPr>
              <w:t>15</w:t>
            </w:r>
          </w:p>
        </w:tc>
        <w:tc>
          <w:tcPr>
            <w:tcW w:w="2248" w:type="dxa"/>
            <w:tcMar/>
          </w:tcPr>
          <w:p w:rsidRPr="00D94555" w:rsidR="001545BD" w:rsidP="609CB5C6" w:rsidRDefault="001545BD" w14:paraId="0587EAA5" w14:textId="420A54AF" w14:noSpellErr="1">
            <w:pPr>
              <w:spacing w:before="80" w:after="80" w:line="240" w:lineRule="auto"/>
              <w:jc w:val="center"/>
              <w:rPr>
                <w:rFonts w:ascii="Calibri Light" w:hAnsi="Calibri Light" w:eastAsia="Times New Roman" w:cs="Calibri Light" w:asciiTheme="majorAscii" w:hAnsiTheme="majorAscii" w:cstheme="majorAscii"/>
                <w:lang w:val="es-MX" w:eastAsia="es-ES"/>
              </w:rPr>
            </w:pPr>
          </w:p>
        </w:tc>
      </w:tr>
    </w:tbl>
    <w:p w:rsidRPr="00D94555" w:rsidR="00977552" w:rsidP="609CB5C6" w:rsidRDefault="00977552" w14:paraId="4A2F29A7" w14:textId="59C60C25" w14:noSpellErr="1">
      <w:pPr>
        <w:spacing w:before="80" w:after="80" w:line="240" w:lineRule="auto"/>
        <w:jc w:val="both"/>
        <w:rPr>
          <w:rFonts w:ascii="Calibri Light" w:hAnsi="Calibri Light" w:eastAsia="Times New Roman" w:cs="Calibri Light" w:asciiTheme="majorAscii" w:hAnsiTheme="majorAscii" w:cstheme="majorAscii"/>
          <w:lang w:val="es-MX" w:eastAsia="es-ES"/>
        </w:rPr>
      </w:pPr>
      <w:r w:rsidRPr="609CB5C6" w:rsidR="00977552">
        <w:rPr>
          <w:rFonts w:ascii="Calibri Light" w:hAnsi="Calibri Light" w:eastAsia="Times New Roman" w:cs="Calibri Light" w:asciiTheme="majorAscii" w:hAnsiTheme="majorAscii" w:cstheme="majorAscii"/>
          <w:lang w:val="es-MX" w:eastAsia="es-ES"/>
        </w:rPr>
        <w:t>Departamento que lo demanda:</w:t>
      </w:r>
      <w:r w:rsidRPr="609CB5C6" w:rsidR="00977552">
        <w:rPr>
          <w:rFonts w:ascii="Calibri Light" w:hAnsi="Calibri Light" w:eastAsia="Times New Roman" w:cs="Calibri Light" w:asciiTheme="majorAscii" w:hAnsiTheme="majorAscii" w:cstheme="majorAscii"/>
          <w:lang w:val="es-MX" w:eastAsia="es-ES"/>
        </w:rPr>
        <w:t xml:space="preserve"> </w:t>
      </w:r>
      <w:r w:rsidRPr="609CB5C6" w:rsidR="00977552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val="es-MX" w:eastAsia="es-ES"/>
        </w:rPr>
        <w:t>“</w:t>
      </w:r>
      <w:r w:rsidRPr="609CB5C6" w:rsidR="00977552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lang w:val="es-MX" w:eastAsia="es-ES"/>
        </w:rPr>
        <w:t>Departamento de Ciencias Jurídicas y Sociales”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Pr="00D94555" w:rsidR="00977552" w:rsidTr="609CB5C6" w14:paraId="3ED6593E" w14:textId="77777777">
        <w:trPr>
          <w:trHeight w:val="867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609CB5C6" w:rsidRDefault="0008689E" w14:paraId="0E5DC835" w14:textId="73A852DE" w14:noSpellErr="1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spacing w:val="5"/>
                <w:lang w:eastAsia="es-ES"/>
              </w:rPr>
            </w:pPr>
            <w:r w:rsidRPr="609CB5C6" w:rsidR="0008689E">
              <w:rPr>
                <w:rFonts w:ascii="Calibri Light" w:hAnsi="Calibri Light" w:cs="Calibri Light" w:asciiTheme="majorAscii" w:hAnsiTheme="majorAscii" w:cstheme="majorAsci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609CB5C6" w14:paraId="3930EE71" w14:textId="77777777">
        <w:trPr>
          <w:trHeight w:val="468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609CB5C6" w:rsidRDefault="00977552" w14:paraId="402A7E02" w14:textId="77777777" w14:noSpellErr="1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spacing w:val="5"/>
                <w:lang w:eastAsia="es-ES"/>
              </w:rPr>
            </w:pPr>
            <w:r w:rsidRPr="609CB5C6" w:rsidR="00977552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609CB5C6" w14:paraId="3E96944F" w14:textId="77777777">
        <w:trPr>
          <w:trHeight w:val="867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609CB5C6" w:rsidRDefault="0008689E" w14:paraId="4481A485" w14:textId="12606FA7" w14:noSpellErr="1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/>
                <w:spacing w:val="5"/>
                <w:lang w:eastAsia="es-BO"/>
              </w:rPr>
            </w:pPr>
            <w:r w:rsidRPr="609CB5C6" w:rsidR="0008689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609CB5C6" w:rsidRDefault="0008689E" w14:paraId="3C915DA8" w14:textId="51E55524" w14:noSpellErr="1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FF0000"/>
                <w:spacing w:val="5"/>
              </w:rPr>
            </w:pPr>
            <w:r w:rsidRPr="609CB5C6" w:rsidR="0008689E">
              <w:rPr>
                <w:rFonts w:ascii="Calibri Light" w:hAnsi="Calibri Light" w:cs="Calibri Light" w:asciiTheme="majorAscii" w:hAnsiTheme="majorAscii" w:cstheme="majorAsci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609CB5C6" w:rsidR="0008689E">
              <w:rPr>
                <w:rFonts w:ascii="Calibri Light" w:hAnsi="Calibri Light" w:cs="Calibri Light" w:asciiTheme="majorAscii" w:hAnsiTheme="majorAscii" w:cstheme="majorAscii"/>
                <w:color w:val="000000"/>
                <w:spacing w:val="5"/>
              </w:rPr>
              <w:t xml:space="preserve">LICENCIATURA EN </w:t>
            </w:r>
            <w:r w:rsidRPr="609CB5C6" w:rsidR="00E43765">
              <w:rPr>
                <w:rFonts w:ascii="Calibri Light" w:hAnsi="Calibri Light" w:cs="Calibri Light" w:asciiTheme="majorAscii" w:hAnsiTheme="majorAscii" w:cstheme="majorAscii"/>
                <w:color w:val="000000"/>
                <w:spacing w:val="5"/>
              </w:rPr>
              <w:t>COMUNICACIÓN SOCIAL</w:t>
            </w:r>
            <w:r w:rsidRPr="609CB5C6" w:rsidR="0008689E">
              <w:rPr>
                <w:rFonts w:ascii="Calibri Light" w:hAnsi="Calibri Light" w:cs="Calibri Light" w:asciiTheme="majorAscii" w:hAnsiTheme="majorAscii" w:cstheme="majorAscii"/>
                <w:color w:val="000000"/>
                <w:spacing w:val="5"/>
              </w:rPr>
              <w:t>.</w:t>
            </w:r>
          </w:p>
          <w:p w:rsidRPr="00D94555" w:rsidR="0008689E" w:rsidP="609CB5C6" w:rsidRDefault="0008689E" w14:paraId="5C57B618" w14:textId="77777777" w14:noSpellErr="1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</w:rPr>
            </w:pPr>
            <w:r w:rsidRPr="609CB5C6" w:rsidR="0008689E">
              <w:rPr>
                <w:rFonts w:ascii="Calibri Light" w:hAnsi="Calibri Light" w:cs="Calibri Light" w:asciiTheme="majorAscii" w:hAnsiTheme="majorAscii" w:cstheme="majorAscii"/>
                <w:spacing w:val="5"/>
              </w:rPr>
              <w:t>Diplomado en Educación Superior.</w:t>
            </w:r>
          </w:p>
          <w:p w:rsidRPr="00D94555" w:rsidR="0008689E" w:rsidP="609CB5C6" w:rsidRDefault="0008689E" w14:paraId="2BF18C70" w14:textId="77777777" w14:noSpellErr="1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spacing w:val="5"/>
                <w:lang w:eastAsia="es-BO"/>
              </w:rPr>
            </w:pPr>
            <w:r w:rsidRPr="609CB5C6" w:rsidR="0008689E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609CB5C6" w:rsidRDefault="0008689E" w14:paraId="6CA576BB" w14:textId="77777777" w14:noSpellErr="1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</w:pPr>
            <w:r w:rsidRPr="609CB5C6" w:rsidR="0008689E">
              <w:rPr>
                <w:rFonts w:ascii="Calibri Light" w:hAnsi="Calibri Light" w:cs="Calibri Light" w:asciiTheme="majorAscii" w:hAnsiTheme="majorAscii" w:cstheme="majorAscii"/>
                <w:spacing w:val="5"/>
              </w:rPr>
              <w:t>No tener incompatibilidad conforme al reglamento interno</w:t>
            </w:r>
          </w:p>
          <w:p w:rsidRPr="00D94555" w:rsidR="0008689E" w:rsidP="609CB5C6" w:rsidRDefault="0008689E" w14:paraId="22C8E02B" w14:textId="77777777" w14:noSpellErr="1">
            <w:pPr>
              <w:spacing/>
              <w:contextualSpacing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pacing w:val="5"/>
              </w:rPr>
            </w:pPr>
            <w:r w:rsidRPr="609CB5C6" w:rsidR="0008689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pacing w:val="5"/>
              </w:rPr>
              <w:t>DOCUMENTOS A PRESENTAR</w:t>
            </w:r>
            <w:r w:rsidRPr="609CB5C6" w:rsidR="0008689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pacing w:val="5"/>
              </w:rPr>
              <w:t xml:space="preserve"> EN FORMATO DIGITAL EN LA WEB</w:t>
            </w:r>
          </w:p>
          <w:p w:rsidRPr="00D94555" w:rsidR="0008689E" w:rsidP="609CB5C6" w:rsidRDefault="0008689E" w14:paraId="0F4C8B65" w14:textId="77777777" w14:noSpellErr="1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</w:pPr>
            <w:r w:rsidRPr="609CB5C6" w:rsidR="0008689E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609CB5C6" w:rsidRDefault="0008689E" w14:paraId="068C56E5" w14:textId="12A65F43" w14:noSpellErr="1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</w:pPr>
            <w:r w:rsidRPr="609CB5C6" w:rsidR="0008689E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>Plan de Asignatura</w:t>
            </w: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D94555" w:rsidR="0008689E" w:rsidTr="609CB5C6" w14:paraId="1BC0B21B" w14:textId="77777777">
              <w:trPr>
                <w:trHeight w:val="323"/>
              </w:trPr>
              <w:tc>
                <w:tcPr>
                  <w:tcW w:w="0" w:type="auto"/>
                  <w:tcMar/>
                </w:tcPr>
                <w:p w:rsidRPr="00D94555" w:rsidR="0008689E" w:rsidP="609CB5C6" w:rsidRDefault="0008689E" w14:paraId="50EE4151" w14:textId="77777777" w14:noSpellErr="1">
                  <w:pPr>
                    <w:pStyle w:val="Default"/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</w:pPr>
                </w:p>
                <w:p w:rsidRPr="00D94555" w:rsidR="0008689E" w:rsidP="609CB5C6" w:rsidRDefault="0008689E" w14:paraId="5F4CAE1F" w14:textId="52E7CF43" w14:noSpellErr="1">
                  <w:pPr>
                    <w:pStyle w:val="Default"/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</w:pPr>
                  <w:r w:rsidRPr="609CB5C6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Nota</w:t>
                  </w:r>
                  <w:r w:rsidRPr="609CB5C6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: </w:t>
                  </w:r>
                  <w:r w:rsidRPr="609CB5C6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Pr="609CB5C6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de la postulación a</w:t>
                  </w:r>
                  <w:r w:rsidRPr="609CB5C6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Pr="609CB5C6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al</w:t>
                  </w:r>
                  <w:r w:rsidRPr="609CB5C6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:rsidRPr="00D94555" w:rsidR="00977552" w:rsidP="609CB5C6" w:rsidRDefault="00977552" w14:paraId="62890BCD" w14:textId="7E7AB513" w14:noSpellErr="1">
            <w:pPr>
              <w:spacing w:before="80" w:after="80" w:line="240" w:lineRule="auto"/>
              <w:ind w:left="0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spacing w:val="5"/>
                <w:lang w:eastAsia="es-BO"/>
              </w:rPr>
            </w:pPr>
          </w:p>
        </w:tc>
      </w:tr>
      <w:tr w:rsidRPr="00D94555" w:rsidR="0008689E" w:rsidTr="609CB5C6" w14:paraId="7C7E3513" w14:textId="77777777">
        <w:trPr>
          <w:trHeight w:val="867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00D94555" w:rsidRDefault="0008689E" w14:paraId="3C5DFB4B" w14:textId="0FC9C16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Pr="00D94555" w:rsidR="00977552" w:rsidTr="609CB5C6" w14:paraId="7D05D1C9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609CB5C6" w14:paraId="41C234B4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609CB5C6" w14:paraId="57FD1D81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Pr="005355D3" w:rsidR="00D94555" w:rsidP="609CB5C6" w:rsidRDefault="00D94555" w14:noSpellErr="1" w14:paraId="4DF230D2" w14:textId="300B7A13">
            <w:pPr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225798F6" w14:textId="49FC1F4D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751D0528" w14:textId="08B1D216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3DC64D18" w14:textId="38BBE115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56768450" w14:textId="1FC2FDF8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174267A0" w14:textId="13548186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02A0B3CC" w14:textId="09F864C2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0A96BA58" w14:textId="56CC3422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2989F676" w14:textId="13F0E9BE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3D65DA33" w14:textId="7A1C872E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0DD7951B" w14:textId="5F63B230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099E7C4C" w14:textId="45CB8DA1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D94555" w:rsidP="609CB5C6" w:rsidRDefault="00D94555" w14:paraId="0EC934D9" w14:textId="1CC4B4D7">
            <w:pPr>
              <w:pStyle w:val="Normal"/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</w:p>
        </w:tc>
      </w:tr>
      <w:tr w:rsidRPr="00D94555" w:rsidR="00D94555" w:rsidTr="609CB5C6" w14:paraId="57CDB827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609CB5C6" w14:paraId="068F5CA6" w14:textId="77777777">
        <w:tc>
          <w:tcPr>
            <w:tcW w:w="5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609CB5C6" w:rsidRDefault="00D94555" w14:paraId="4FC9AA19" w14:textId="7713A020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lang w:eastAsia="es-ES"/>
              </w:rPr>
            </w:pP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>Del 1</w:t>
            </w:r>
            <w:r w:rsidRPr="609CB5C6" w:rsidR="1617F563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4 </w:t>
            </w: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 </w:t>
            </w:r>
            <w:r w:rsidRPr="609CB5C6" w:rsidR="141A303F">
              <w:rPr>
                <w:rFonts w:ascii="Calibri Light" w:hAnsi="Calibri Light" w:cs="Calibri Light" w:asciiTheme="majorAscii" w:hAnsiTheme="majorAscii" w:cstheme="majorAscii"/>
                <w:spacing w:val="5"/>
              </w:rPr>
              <w:t>diciembre</w:t>
            </w: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609CB5C6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3</w:t>
            </w:r>
          </w:p>
        </w:tc>
      </w:tr>
      <w:tr w:rsidRPr="00D94555" w:rsidR="00D94555" w:rsidTr="609CB5C6" w14:paraId="426196E0" w14:textId="77777777">
        <w:tc>
          <w:tcPr>
            <w:tcW w:w="5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609CB5C6" w:rsidRDefault="00D94555" w14:paraId="2CEAAFA8" w14:textId="2DE97A4D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Hasta el </w:t>
            </w:r>
            <w:r w:rsidRPr="609CB5C6" w:rsidR="1FC1C483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03</w:t>
            </w: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</w:t>
            </w: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 </w:t>
            </w:r>
            <w:r w:rsidRPr="609CB5C6" w:rsidR="05CB5BB5">
              <w:rPr>
                <w:rFonts w:ascii="Calibri Light" w:hAnsi="Calibri Light" w:cs="Calibri Light" w:asciiTheme="majorAscii" w:hAnsiTheme="majorAscii" w:cstheme="majorAscii"/>
                <w:spacing w:val="5"/>
              </w:rPr>
              <w:t>enero</w:t>
            </w: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609CB5C6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3</w:t>
            </w: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horas 23:59 p.m.</w:t>
            </w:r>
          </w:p>
        </w:tc>
      </w:tr>
      <w:tr w:rsidRPr="00D94555" w:rsidR="00D94555" w:rsidTr="609CB5C6" w14:paraId="252BECD9" w14:textId="77777777">
        <w:tc>
          <w:tcPr>
            <w:tcW w:w="5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609CB5C6" w:rsidRDefault="00D94555" w14:paraId="70707456" w14:textId="170241C2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lang w:eastAsia="es-ES"/>
              </w:rPr>
            </w:pP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01 de </w:t>
            </w:r>
            <w:r w:rsidRPr="609CB5C6" w:rsidR="3B9F1636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febrero </w:t>
            </w:r>
            <w:r w:rsidRPr="609CB5C6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 202</w:t>
            </w:r>
            <w:r w:rsidRPr="609CB5C6" w:rsidR="00282544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</w:p>
        </w:tc>
      </w:tr>
      <w:tr w:rsidRPr="00D94555" w:rsidR="00D94555" w:rsidTr="609CB5C6" w14:paraId="385A9D57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34F1B933" w14:textId="77777777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609CB5C6" w14:paraId="6E9439F4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266DA29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609CB5C6" w:rsidR="00D94555">
              <w:rPr>
                <w:rFonts w:ascii="Calibri Light" w:hAnsi="Calibri Light" w:eastAsia="Times New Roman" w:cs="Calibri Light" w:asciiTheme="majorAscii" w:hAnsiTheme="majorAscii" w:cstheme="majorAscii"/>
                <w:spacing w:val="5"/>
                <w:lang w:eastAsia="es-ES"/>
              </w:rPr>
              <w:t xml:space="preserve">Los candidatos preseleccionados deberán someterse a un examen te tribunal, de acuerdo </w:t>
            </w:r>
            <w:r w:rsidRPr="609CB5C6" w:rsidR="00282544">
              <w:rPr>
                <w:rFonts w:ascii="Calibri Light" w:hAnsi="Calibri Light" w:eastAsia="Times New Roman" w:cs="Calibri Light" w:asciiTheme="majorAscii" w:hAnsiTheme="majorAscii" w:cstheme="majorAscii"/>
                <w:spacing w:val="5"/>
                <w:lang w:eastAsia="es-ES"/>
              </w:rPr>
              <w:t>con el</w:t>
            </w:r>
            <w:r w:rsidRPr="609CB5C6" w:rsidR="00D94555">
              <w:rPr>
                <w:rFonts w:ascii="Calibri Light" w:hAnsi="Calibri Light" w:eastAsia="Times New Roman" w:cs="Calibri Light" w:asciiTheme="majorAscii" w:hAnsiTheme="majorAscii" w:cstheme="majorAscii"/>
                <w:spacing w:val="5"/>
                <w:lang w:eastAsia="es-ES"/>
              </w:rPr>
              <w:t xml:space="preserve"> procedimiento interno.</w:t>
            </w:r>
          </w:p>
          <w:p w:rsidR="7DFF7D7C" w:rsidP="609CB5C6" w:rsidRDefault="7DFF7D7C" w14:paraId="355F1333" w14:textId="263E30CA">
            <w:pPr>
              <w:pStyle w:val="Normal"/>
              <w:numPr>
                <w:ilvl w:val="0"/>
                <w:numId w:val="11"/>
              </w:numPr>
              <w:spacing w:beforeAutospacing="on" w:afterAutospacing="on" w:line="240" w:lineRule="auto"/>
              <w:jc w:val="both"/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es-ES"/>
              </w:rPr>
            </w:pPr>
            <w:r w:rsidRPr="609CB5C6" w:rsidR="7DFF7D7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El candidato seleccionado será contratado bajo la modalidad de contrato civil por un periodo académico como DOCENTE INTERINO a tiempo horario.</w:t>
            </w:r>
          </w:p>
          <w:p w:rsidRPr="00D94555" w:rsidR="00D94555" w:rsidP="00D94555" w:rsidRDefault="00D94555" w14:paraId="40EA10D3" w14:textId="3E3628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609CB5C6" w14:paraId="1C6C3F04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609CB5C6" w14:paraId="3EF3BE75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00977552" w:rsidRDefault="00977552" w14:paraId="192AD718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Times New Roman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JURÍDICAS Y SOCIALES </w:t>
                            </w:r>
                          </w:p>
                          <w:p w:rsidRPr="002B321D" w:rsidR="002B321D" w:rsidP="002B321D" w:rsidRDefault="00282544" w14:paraId="3BF5CC8D" w14:textId="70FC86E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E437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COMUNICACIÓN SOCIAL</w:t>
                            </w:r>
                          </w:p>
                          <w:p w:rsidRPr="00167EFD" w:rsidR="00977552" w:rsidP="002B321D" w:rsidRDefault="00977552" w14:paraId="1E0B368C" w14:textId="1EDDBF04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FF1E78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12E2E044" w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JURÍDICAS Y SOCIALES </w:t>
                      </w:r>
                    </w:p>
                    <w:p w:rsidRPr="002B321D" w:rsidR="002B321D" w:rsidP="002B321D" w:rsidRDefault="00282544" w14:paraId="7ACE8A38" w14:textId="70FC86E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CARRERA DE </w:t>
                      </w:r>
                      <w:r w:rsidR="00E43765">
                        <w:rPr>
                          <w:b/>
                          <w:bCs/>
                          <w:sz w:val="24"/>
                          <w:szCs w:val="24"/>
                        </w:rPr>
                        <w:t>COMUNICACIÓN SOCIAL</w:t>
                      </w:r>
                    </w:p>
                    <w:p w:rsidRPr="00167EFD" w:rsidR="00977552" w:rsidP="002B321D" w:rsidRDefault="00977552" w14:paraId="672A6659" w14:textId="1EDDBF04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282544" w14:paraId="50BABCB9" w14:textId="453BDA1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DER</w:t>
                            </w:r>
                            <w:r w:rsidR="00977552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 xml:space="preserve"> - </w:t>
                            </w:r>
                            <w:r w:rsidR="00E4376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E7BDB54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282544" w14:paraId="583E2055" w14:textId="453BDA1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DER</w:t>
                      </w:r>
                      <w:r w:rsidR="00977552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 xml:space="preserve"> - </w:t>
                      </w:r>
                      <w:r w:rsidR="00E4376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131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05DEB4CE" w14:textId="583F792D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282544">
                              <w:rPr>
                                <w:rFonts w:cs="Arial"/>
                                <w:lang w:val="es-BO"/>
                              </w:rPr>
                              <w:t>DERECHO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D0778B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379F" w:rsidR="00977552" w:rsidP="00977552" w:rsidRDefault="00977552" w14:paraId="7A2E1F83" w14:textId="583F792D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282544">
                        <w:rPr>
                          <w:rFonts w:cs="Arial"/>
                          <w:lang w:val="es-BO"/>
                        </w:rPr>
                        <w:t>DERECHO DE LA EMPRESA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79EA43CE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E43765">
                              <w:rPr>
                                <w:rFonts w:cs="Arial"/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FFF219A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7637838D" w14:textId="79EA43CE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E43765">
                        <w:rPr>
                          <w:rFonts w:cs="Arial"/>
                          <w:lang w:val="es-BO"/>
                        </w:rPr>
                        <w:t>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778637C4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41C780A5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282544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282544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38D4477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9C6ECDE" w14:textId="41C780A5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282544">
                        <w:rPr>
                          <w:rFonts w:cs="Arial"/>
                          <w:lang w:val="es-BO"/>
                        </w:rPr>
                        <w:t>1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282544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864463" w14:paraId="6C6CB995" w14:textId="22B8E240">
                                  <w:r>
                                    <w:t xml:space="preserve">Lunes, </w:t>
                                  </w:r>
                                  <w:r w:rsidR="00282544">
                                    <w:t>m</w:t>
                                  </w:r>
                                  <w:r>
                                    <w:t xml:space="preserve">iércoles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E43765" w14:paraId="22188716" w14:textId="1358FC38">
                                  <w:r>
                                    <w:t>17</w:t>
                                  </w:r>
                                  <w:r w:rsidR="0066182E">
                                    <w:t>:</w:t>
                                  </w:r>
                                  <w:r>
                                    <w:t>45</w:t>
                                  </w:r>
                                  <w:r w:rsidR="0066182E">
                                    <w:t xml:space="preserve"> – </w:t>
                                  </w:r>
                                  <w:r w:rsidR="00282544">
                                    <w:t>1</w:t>
                                  </w:r>
                                  <w:r>
                                    <w:t>9</w:t>
                                  </w:r>
                                  <w:r w:rsidR="0066182E">
                                    <w:t>:</w:t>
                                  </w:r>
                                  <w: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4EF758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5902436E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864463" w14:paraId="5EA82C79" w14:textId="22B8E240">
                            <w:r>
                              <w:t xml:space="preserve">Lunes, </w:t>
                            </w:r>
                            <w:r w:rsidR="00282544">
                              <w:t>m</w:t>
                            </w:r>
                            <w:r>
                              <w:t xml:space="preserve">iércoles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E43765" w14:paraId="40C79E17" w14:textId="1358FC38">
                            <w:r>
                              <w:t>17</w:t>
                            </w:r>
                            <w:r w:rsidR="0066182E">
                              <w:t>:</w:t>
                            </w:r>
                            <w:r>
                              <w:t>45</w:t>
                            </w:r>
                            <w:r w:rsidR="0066182E">
                              <w:t xml:space="preserve"> – </w:t>
                            </w:r>
                            <w:r w:rsidR="00282544">
                              <w:t>1</w:t>
                            </w:r>
                            <w:r>
                              <w:t>9</w:t>
                            </w:r>
                            <w:r w:rsidR="0066182E">
                              <w:t>:</w:t>
                            </w:r>
                            <w:r>
                              <w:t>15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A37501D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282544" w14:paraId="325F790B" w14:textId="706697E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282544" w14:paraId="13B3713E" w14:textId="22CDF0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44BA63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282544" w14:paraId="09C1CEBC" w14:textId="706697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282544" w14:paraId="78941E47" w14:textId="22CDF0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5DAB6C7B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3670FF39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2E316F">
                              <w:rPr>
                                <w:rFonts w:cs="Arial"/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78E71019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977552" w:rsidP="00977552" w:rsidRDefault="00977552" w14:paraId="197F86DB" w14:textId="3670FF39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2E316F">
                        <w:rPr>
                          <w:rFonts w:cs="Arial"/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Pr="007158F7" w:rsidR="007158F7" w:rsidP="007158F7" w:rsidRDefault="007158F7" w14:paraId="1AC6F48C" w14:textId="58090909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En 1978 la comisión Mac Bride (Mac Bride, 1980) rindió un informe a la UNESCO sobre las nuevas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tendencias de la comunicación. Allí se plantea que la comunicación Organizacional es una nueva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especialidad en la que se están desempeñando estos profesionales. A partir de este momento, algunos de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las universidades latinoamericanas incluyen la comunicación organizacional como énfasis en sus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programas de comunicación. El conocimiento de la estructura esencial del proceso de las comunicaciones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es un paso relevante en la mejora de las relaciones laborales de cualquier organización; al adquirirlos se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estará en condiciones de trabajar para la mejora integral de las mismas.</w:t>
      </w:r>
    </w:p>
    <w:p w:rsidRPr="007158F7" w:rsidR="007158F7" w:rsidP="007158F7" w:rsidRDefault="007158F7" w14:paraId="17C5E810" w14:textId="1155671A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Es imprescindible la formación de comunicadores organizacionales más cualificados, que puedan ejercer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y aportar profesionalmente a la sociedad y a sus organizaciones.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Para complementar la formación en comunicación organizacional es importante enfatizar temas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relacionados a las nuevas tecnologías, innovación, creatividad y todo lo relacionado con la dirección y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motivación de equipos humanos. Entendiendo que el fin de la comunicación es provocar acciones antes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que enviar mensajes.</w:t>
      </w:r>
    </w:p>
    <w:p w:rsidRPr="007158F7" w:rsidR="007158F7" w:rsidP="007158F7" w:rsidRDefault="007158F7" w14:paraId="7BD85D70" w14:textId="0439F714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No se puede ignorar la asociación entre comunicación e imagen, es decir, el surgimiento de un nuevo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campo profesional denominado imagen corporativa y construcción de marca.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La comunicación corporativa surge para cubrir las necesidades de comunicación y relación con el entorno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y los públicos que tienen las organizaciones de tal forma que les permita cumplir sus objetivos. Se trata de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una respuesta lógica a las demandas de una sociedad compleja por lo que debe estar planificada y requiere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de habilidades y competencias para su estructuración, las mismas que deben ser adquiridas en el aula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universitaria.</w:t>
      </w:r>
    </w:p>
    <w:p w:rsidRPr="007158F7" w:rsidR="007158F7" w:rsidP="007158F7" w:rsidRDefault="007158F7" w14:paraId="0D10E44A" w14:textId="3F3B5506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El principal objetivo del proceso de comunicación organizacional es motivar a la acción efectiva de los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integrantes de la organización, en función de los logros en conjunto.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El profesional en Comunicación Corporativa debe conocer los métodos, los procesos y las técnicas para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desarrollar un plan de comunicación partiendo del diagnóstico/auditoría de comunicación interna para que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determine las diferentes estrategias de acuerdo con el tipo y tamaño de empresa, según los recursos y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públicos. También tener conocimientos precisos para la construcción de la marca de las organizaciones.</w:t>
      </w:r>
    </w:p>
    <w:p w:rsidRPr="00D94555" w:rsidR="007158F7" w:rsidP="007158F7" w:rsidRDefault="007158F7" w14:paraId="10F24906" w14:textId="7E3A6D23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En resumen, el crecimiento de la comunicación corporativa como actividad profesional en los últimos años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y el aumento exponencial de teorías y académicos dedicados al estudio del tema permiten hablar de una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auténtica consolidación de la disciplina.</w:t>
      </w:r>
    </w:p>
    <w:p w:rsidRPr="00D94555" w:rsidR="00977552" w:rsidP="00C67FC9" w:rsidRDefault="009A5FD5" w14:paraId="55C922F4" w14:textId="160D73A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00977552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proofErr w:type="gramStart"/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="00282544" w:rsidP="007158F7" w:rsidRDefault="007158F7" w14:paraId="0E4E5ED9" w14:textId="26DAC176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7158F7">
        <w:rPr>
          <w:rFonts w:eastAsia="Times New Roman" w:asciiTheme="majorHAnsi" w:hAnsiTheme="majorHAnsi" w:cstheme="majorHAnsi"/>
          <w:sz w:val="24"/>
          <w:szCs w:val="24"/>
          <w:lang w:eastAsia="es-ES"/>
        </w:rPr>
        <w:t>Elaborar materiales-instrumentos de comunicación interna y organizar un evento corporativo para públicos</w:t>
      </w:r>
      <w:r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sz w:val="24"/>
          <w:szCs w:val="24"/>
          <w:lang w:eastAsia="es-ES"/>
        </w:rPr>
        <w:t>internos y externos de forma creativa y socialmente responsable, con un conocimiento preciso de la cultura</w:t>
      </w:r>
      <w:r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 </w:t>
      </w:r>
      <w:r w:rsidRPr="007158F7">
        <w:rPr>
          <w:rFonts w:eastAsia="Times New Roman" w:asciiTheme="majorHAnsi" w:hAnsiTheme="majorHAnsi" w:cstheme="majorHAnsi"/>
          <w:sz w:val="24"/>
          <w:szCs w:val="24"/>
          <w:lang w:eastAsia="es-ES"/>
        </w:rPr>
        <w:t>organizacional y un manejo oral y escrito solvente frente a los públicos.</w:t>
      </w:r>
    </w:p>
    <w:p w:rsidRPr="00D94555" w:rsidR="00977552" w:rsidP="00977552" w:rsidRDefault="00977552" w14:paraId="2E93E11F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="009A5FD5" w:rsidP="00977552" w:rsidRDefault="009A5FD5" w14:paraId="1B9DD149" w14:textId="219981F8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  <w:r w:rsidR="00282544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.</w:t>
      </w:r>
    </w:p>
    <w:p w:rsidRPr="007158F7" w:rsidR="007158F7" w:rsidP="007158F7" w:rsidRDefault="007158F7" w14:paraId="47890C7B" w14:textId="5BBEC548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7158F7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1. La comunicación corporativa</w:t>
      </w:r>
      <w:r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.</w:t>
      </w:r>
    </w:p>
    <w:p w:rsidRPr="007158F7" w:rsidR="007158F7" w:rsidP="007158F7" w:rsidRDefault="007158F7" w14:paraId="6FB0B887" w14:textId="40A339F1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7158F7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2. Introducción a las relaciones públicas</w:t>
      </w:r>
      <w:r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.</w:t>
      </w:r>
    </w:p>
    <w:p w:rsidRPr="007158F7" w:rsidR="007158F7" w:rsidP="007158F7" w:rsidRDefault="007158F7" w14:paraId="69A3F7D2" w14:textId="50F2A3C6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7158F7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3. Elementos para la comunicación en la organización</w:t>
      </w:r>
      <w:r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.</w:t>
      </w:r>
    </w:p>
    <w:p w:rsidRPr="007158F7" w:rsidR="007158F7" w:rsidP="007158F7" w:rsidRDefault="007158F7" w14:paraId="526718F7" w14:textId="0781B8E0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7158F7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4. Estrategias de comunicación corporativa</w:t>
      </w:r>
      <w:r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.</w:t>
      </w:r>
    </w:p>
    <w:p w:rsidRPr="00D94555" w:rsidR="00282544" w:rsidP="007158F7" w:rsidRDefault="007158F7" w14:paraId="3747A93A" w14:textId="169E29F7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7158F7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5. Eventos corporativos</w:t>
      </w:r>
      <w:r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.</w:t>
      </w: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0F85233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F85233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4D38D2" w:rsidTr="00144BD8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D94555" w:rsidR="004D38D2" w:rsidP="004D38D2" w:rsidRDefault="004D38D2" w14:paraId="31E4AA8B" w14:textId="5F035F52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D94555" w:rsidR="004D38D2" w:rsidP="004D38D2" w:rsidRDefault="004D38D2" w14:paraId="604A4FE7" w14:textId="3538CC53">
            <w:pPr>
              <w:pStyle w:val="Prrafodelista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94555" w:rsidR="004D38D2" w:rsidP="004D38D2" w:rsidRDefault="004D38D2" w14:paraId="3997EBBD" w14:textId="0EA6EF58">
            <w:pPr>
              <w:pStyle w:val="Prrafodelista"/>
              <w:spacing w:after="0" w:line="240" w:lineRule="auto"/>
              <w:ind w:left="58"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94555" w:rsidR="004D38D2" w:rsidP="004D38D2" w:rsidRDefault="004D38D2" w14:paraId="499793DD" w14:textId="7E0E88E7">
            <w:pPr>
              <w:pStyle w:val="Prrafodelista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94555" w:rsidR="004D38D2" w:rsidP="004D38D2" w:rsidRDefault="004D38D2" w14:paraId="7BFD87E5" w14:textId="4CBCB23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08B0" w:rsidRDefault="009608B0" w14:paraId="19C23654" w14:textId="77777777">
      <w:pPr>
        <w:spacing w:after="0" w:line="240" w:lineRule="auto"/>
      </w:pPr>
      <w:r>
        <w:separator/>
      </w:r>
    </w:p>
  </w:endnote>
  <w:endnote w:type="continuationSeparator" w:id="0">
    <w:p w:rsidR="009608B0" w:rsidRDefault="009608B0" w14:paraId="1D5001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08B0" w:rsidRDefault="009608B0" w14:paraId="673950C4" w14:textId="77777777">
      <w:pPr>
        <w:spacing w:after="0" w:line="240" w:lineRule="auto"/>
      </w:pPr>
      <w:r>
        <w:separator/>
      </w:r>
    </w:p>
  </w:footnote>
  <w:footnote w:type="continuationSeparator" w:id="0">
    <w:p w:rsidR="009608B0" w:rsidRDefault="009608B0" w14:paraId="4BFEC4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0960D5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0960D5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0960D5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0960D5" w:rsidP="00167EFD" w:rsidRDefault="000960D5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0960D5" w:rsidP="001E43C3" w:rsidRDefault="00024C5D" w14:paraId="3B9EBD47" w14:textId="636F5B1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334D2A">
            <w:rPr>
              <w:noProof/>
              <w:sz w:val="24"/>
              <w:szCs w:val="24"/>
            </w:rPr>
            <w:t>10/10/2023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0960D5" w:rsidRDefault="000960D5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0960D5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0960D5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0960D5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0960D5" w:rsidRDefault="000960D5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0960D5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0960D5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0960D5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0960D5" w:rsidP="00343EB5" w:rsidRDefault="000960D5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0960D5" w:rsidRDefault="00024C5D" w14:paraId="3FAE0A8F" w14:textId="2BC69FDE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334D2A">
            <w:rPr>
              <w:noProof/>
              <w:sz w:val="24"/>
              <w:szCs w:val="24"/>
            </w:rPr>
            <w:t>10/10/2023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0960D5" w:rsidRDefault="000960D5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0960D5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0960D5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0960D5" w:rsidRDefault="000960D5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8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960D5"/>
    <w:rsid w:val="000D22BB"/>
    <w:rsid w:val="000E09C9"/>
    <w:rsid w:val="000E3DE2"/>
    <w:rsid w:val="001231E7"/>
    <w:rsid w:val="00135FB4"/>
    <w:rsid w:val="001515C0"/>
    <w:rsid w:val="001545BD"/>
    <w:rsid w:val="0016301A"/>
    <w:rsid w:val="00167EFD"/>
    <w:rsid w:val="001929ED"/>
    <w:rsid w:val="001C2857"/>
    <w:rsid w:val="001C6975"/>
    <w:rsid w:val="001D1981"/>
    <w:rsid w:val="00210229"/>
    <w:rsid w:val="00226685"/>
    <w:rsid w:val="00243F02"/>
    <w:rsid w:val="002728DC"/>
    <w:rsid w:val="00282544"/>
    <w:rsid w:val="002A6B52"/>
    <w:rsid w:val="002B321D"/>
    <w:rsid w:val="002C47D1"/>
    <w:rsid w:val="002E19D7"/>
    <w:rsid w:val="002E316F"/>
    <w:rsid w:val="002E64A2"/>
    <w:rsid w:val="00330794"/>
    <w:rsid w:val="00334D2A"/>
    <w:rsid w:val="00343EB5"/>
    <w:rsid w:val="003D24D5"/>
    <w:rsid w:val="004743BE"/>
    <w:rsid w:val="004D38D2"/>
    <w:rsid w:val="005355D3"/>
    <w:rsid w:val="005414DC"/>
    <w:rsid w:val="00563DA7"/>
    <w:rsid w:val="00565010"/>
    <w:rsid w:val="00577E3C"/>
    <w:rsid w:val="006434CD"/>
    <w:rsid w:val="0066182E"/>
    <w:rsid w:val="006853B9"/>
    <w:rsid w:val="006C45D7"/>
    <w:rsid w:val="006C6150"/>
    <w:rsid w:val="00713531"/>
    <w:rsid w:val="007158F7"/>
    <w:rsid w:val="007161FC"/>
    <w:rsid w:val="007A6221"/>
    <w:rsid w:val="007C0DD0"/>
    <w:rsid w:val="00812F83"/>
    <w:rsid w:val="008248FC"/>
    <w:rsid w:val="00831CA2"/>
    <w:rsid w:val="008328E6"/>
    <w:rsid w:val="008332E2"/>
    <w:rsid w:val="00864463"/>
    <w:rsid w:val="008B7DC7"/>
    <w:rsid w:val="008E02AC"/>
    <w:rsid w:val="009608B0"/>
    <w:rsid w:val="00977552"/>
    <w:rsid w:val="009A5FD5"/>
    <w:rsid w:val="009E0E77"/>
    <w:rsid w:val="00A35C6F"/>
    <w:rsid w:val="00B37BD6"/>
    <w:rsid w:val="00BA2BBF"/>
    <w:rsid w:val="00BD3BB1"/>
    <w:rsid w:val="00C247C6"/>
    <w:rsid w:val="00C67FC9"/>
    <w:rsid w:val="00C95256"/>
    <w:rsid w:val="00CD3665"/>
    <w:rsid w:val="00D366BF"/>
    <w:rsid w:val="00D738C0"/>
    <w:rsid w:val="00D94555"/>
    <w:rsid w:val="00DF4261"/>
    <w:rsid w:val="00E43765"/>
    <w:rsid w:val="00E72F00"/>
    <w:rsid w:val="00EA7529"/>
    <w:rsid w:val="00EF1492"/>
    <w:rsid w:val="00F056EF"/>
    <w:rsid w:val="00F85233"/>
    <w:rsid w:val="05CB5BB5"/>
    <w:rsid w:val="141A303F"/>
    <w:rsid w:val="1617F563"/>
    <w:rsid w:val="1FC1C483"/>
    <w:rsid w:val="3B9F1636"/>
    <w:rsid w:val="609CB5C6"/>
    <w:rsid w:val="7045AA7C"/>
    <w:rsid w:val="7DFF7D7C"/>
    <w:rsid w:val="7F478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4" ma:contentTypeDescription="Crear nuevo documento." ma:contentTypeScope="" ma:versionID="901fb1af0fecca163f9e699a90f40fa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789a0596213d222d1625a2517ed5f132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3.xml><?xml version="1.0" encoding="utf-8"?>
<ds:datastoreItem xmlns:ds="http://schemas.openxmlformats.org/officeDocument/2006/customXml" ds:itemID="{0FB4119B-6661-4BA7-9152-1F7F5CFA0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MARCO ANTONIO VIDES OÑA</cp:lastModifiedBy>
  <cp:revision>3</cp:revision>
  <dcterms:created xsi:type="dcterms:W3CDTF">2023-12-14T16:22:00Z</dcterms:created>
  <dcterms:modified xsi:type="dcterms:W3CDTF">2023-12-14T16:24:37Z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  <property fmtid="{D5CDD505-2E9C-101B-9397-08002B2CF9AE}" pid="3" name="MediaServiceImageTags">
    <vt:lpwstr/>
  </property>
</Properties>
</file>