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783DC978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2740A0">
        <w:rPr>
          <w:rFonts w:asciiTheme="majorHAnsi" w:eastAsia="Times New Roman" w:hAnsiTheme="majorHAnsi" w:cstheme="majorHAnsi"/>
          <w:b/>
          <w:lang w:val="es-MX" w:eastAsia="es-ES"/>
        </w:rPr>
        <w:t>DGR</w:t>
      </w:r>
      <w:r w:rsidR="00C61E34" w:rsidRPr="00C61E34">
        <w:rPr>
          <w:rFonts w:asciiTheme="majorHAnsi" w:eastAsia="Times New Roman" w:hAnsiTheme="majorHAnsi" w:cstheme="majorHAnsi"/>
          <w:b/>
          <w:lang w:val="es-MX" w:eastAsia="es-ES"/>
        </w:rPr>
        <w:t xml:space="preserve"> </w:t>
      </w:r>
      <w:r w:rsidR="007E2B8F">
        <w:rPr>
          <w:rFonts w:asciiTheme="majorHAnsi" w:eastAsia="Times New Roman" w:hAnsiTheme="majorHAnsi" w:cstheme="majorHAnsi"/>
          <w:b/>
          <w:lang w:val="es-MX" w:eastAsia="es-ES"/>
        </w:rPr>
        <w:t>311</w:t>
      </w:r>
      <w:r w:rsidR="00062330">
        <w:rPr>
          <w:rFonts w:asciiTheme="majorHAnsi" w:eastAsia="Times New Roman" w:hAnsiTheme="majorHAnsi" w:cstheme="majorHAnsi"/>
          <w:b/>
          <w:lang w:val="es-MX" w:eastAsia="es-ES"/>
        </w:rPr>
        <w:t xml:space="preserve"> </w:t>
      </w:r>
      <w:r w:rsidR="007E2B8F">
        <w:rPr>
          <w:rFonts w:asciiTheme="majorHAnsi" w:eastAsia="Times New Roman" w:hAnsiTheme="majorHAnsi" w:cstheme="majorHAnsi"/>
          <w:b/>
          <w:lang w:val="es-MX" w:eastAsia="es-ES"/>
        </w:rPr>
        <w:t>TENDENCIAS EN DISEÑO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257"/>
        <w:gridCol w:w="2249"/>
      </w:tblGrid>
      <w:tr w:rsidR="007B498D" w:rsidRPr="00D94555" w14:paraId="3EF65866" w14:textId="51C9BD90" w:rsidTr="00442F6D">
        <w:tc>
          <w:tcPr>
            <w:tcW w:w="2447" w:type="dxa"/>
            <w:shd w:val="clear" w:color="auto" w:fill="auto"/>
            <w:vAlign w:val="center"/>
          </w:tcPr>
          <w:p w14:paraId="6C991A6C" w14:textId="77777777" w:rsidR="007B498D" w:rsidRPr="00D94555" w:rsidRDefault="007B498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58E2D61E" w:rsidR="007B498D" w:rsidRPr="00D94555" w:rsidRDefault="00780998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MIERCOLES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5365EAE6" w:rsidR="007B498D" w:rsidRPr="00D94555" w:rsidRDefault="00780998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="007B498D" w:rsidRPr="00D94555" w14:paraId="2610FE5A" w14:textId="3D250C31" w:rsidTr="00442F6D">
        <w:tc>
          <w:tcPr>
            <w:tcW w:w="2447" w:type="dxa"/>
            <w:shd w:val="clear" w:color="auto" w:fill="auto"/>
            <w:vAlign w:val="center"/>
          </w:tcPr>
          <w:p w14:paraId="0BAA2264" w14:textId="77777777" w:rsidR="007B498D" w:rsidRPr="00D94555" w:rsidRDefault="007B498D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highlight w:val="yellow"/>
                <w:lang w:val="es-MX" w:eastAsia="es-ES"/>
              </w:rPr>
            </w:pPr>
            <w:r w:rsidRPr="00C61E34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246AC07B" w:rsidR="007B498D" w:rsidRPr="00AC265F" w:rsidRDefault="00780998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7:</w:t>
            </w:r>
            <w:r w:rsidR="005C0F1C">
              <w:rPr>
                <w:rFonts w:asciiTheme="majorHAnsi" w:hAnsiTheme="majorHAnsi" w:cstheme="majorHAnsi"/>
              </w:rPr>
              <w:t>00</w:t>
            </w:r>
            <w:r w:rsidR="007B498D" w:rsidRPr="00AC265F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8:30</w:t>
            </w:r>
          </w:p>
        </w:tc>
        <w:tc>
          <w:tcPr>
            <w:tcW w:w="2249" w:type="dxa"/>
            <w:shd w:val="clear" w:color="auto" w:fill="auto"/>
          </w:tcPr>
          <w:p w14:paraId="319B18BE" w14:textId="790A5652" w:rsidR="007B498D" w:rsidRPr="00AC265F" w:rsidRDefault="00780998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7:00 – 8:30</w:t>
            </w:r>
          </w:p>
        </w:tc>
      </w:tr>
    </w:tbl>
    <w:p w14:paraId="4A2F29A7" w14:textId="70C9FF24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 xml:space="preserve">Departamento que lo </w:t>
      </w:r>
      <w:r w:rsidRPr="00C61E34">
        <w:rPr>
          <w:rFonts w:asciiTheme="majorHAnsi" w:eastAsia="Times New Roman" w:hAnsiTheme="majorHAnsi" w:cstheme="majorHAnsi"/>
          <w:bCs/>
          <w:lang w:val="es-MX" w:eastAsia="es-ES"/>
        </w:rPr>
        <w:t>demanda:</w:t>
      </w:r>
      <w:r w:rsidRPr="00C61E34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Pr="00C61E34">
        <w:rPr>
          <w:rFonts w:asciiTheme="majorHAnsi" w:eastAsia="Times New Roman" w:hAnsiTheme="majorHAnsi" w:cstheme="majorHAnsi"/>
          <w:b/>
          <w:bCs/>
          <w:lang w:val="es-MX" w:eastAsia="es-ES"/>
        </w:rPr>
        <w:t xml:space="preserve">“Departamento de </w:t>
      </w:r>
      <w:r w:rsidR="00C61E34" w:rsidRPr="00C61E34">
        <w:rPr>
          <w:rFonts w:asciiTheme="majorHAnsi" w:eastAsia="Times New Roman" w:hAnsiTheme="majorHAnsi" w:cstheme="majorHAnsi"/>
          <w:b/>
          <w:bCs/>
          <w:lang w:val="es-MX" w:eastAsia="es-ES"/>
        </w:rPr>
        <w:t>Arquitectura y Diseño Gráfico</w:t>
      </w:r>
      <w:r w:rsidRPr="00C61E34">
        <w:rPr>
          <w:rFonts w:asciiTheme="majorHAnsi" w:eastAsia="Times New Roman" w:hAnsiTheme="majorHAnsi" w:cstheme="majorHAnsi"/>
          <w:b/>
          <w:bCs/>
          <w:lang w:val="es-MX" w:eastAsia="es-ES"/>
        </w:rPr>
        <w:t>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1E7DE79F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665CA9">
              <w:rPr>
                <w:rFonts w:asciiTheme="majorHAnsi" w:hAnsiTheme="majorHAnsi" w:cstheme="majorHAnsi"/>
                <w:b/>
                <w:bCs/>
                <w:spacing w:val="5"/>
              </w:rPr>
              <w:t xml:space="preserve">LICENCIATURA </w:t>
            </w:r>
            <w:r w:rsidR="006A3FC2" w:rsidRPr="006A3FC2">
              <w:rPr>
                <w:rFonts w:asciiTheme="majorHAnsi" w:hAnsiTheme="majorHAnsi" w:cstheme="majorHAnsi"/>
                <w:b/>
                <w:bCs/>
                <w:spacing w:val="5"/>
              </w:rPr>
              <w:t xml:space="preserve">en </w:t>
            </w:r>
            <w:r w:rsidR="00AD631C">
              <w:rPr>
                <w:rFonts w:asciiTheme="majorHAnsi" w:hAnsiTheme="majorHAnsi" w:cstheme="majorHAnsi"/>
                <w:b/>
                <w:bCs/>
                <w:spacing w:val="5"/>
              </w:rPr>
              <w:t>D</w:t>
            </w:r>
            <w:r w:rsidR="006A3FC2" w:rsidRPr="006A3FC2">
              <w:rPr>
                <w:rFonts w:asciiTheme="majorHAnsi" w:hAnsiTheme="majorHAnsi" w:cstheme="majorHAnsi"/>
                <w:b/>
                <w:bCs/>
                <w:spacing w:val="5"/>
              </w:rPr>
              <w:t xml:space="preserve">iseño </w:t>
            </w:r>
            <w:r w:rsidR="00AD631C">
              <w:rPr>
                <w:rFonts w:asciiTheme="majorHAnsi" w:hAnsiTheme="majorHAnsi" w:cstheme="majorHAnsi"/>
                <w:b/>
                <w:bCs/>
                <w:spacing w:val="5"/>
              </w:rPr>
              <w:t>G</w:t>
            </w:r>
            <w:r w:rsidR="006A3FC2" w:rsidRPr="006A3FC2">
              <w:rPr>
                <w:rFonts w:asciiTheme="majorHAnsi" w:hAnsiTheme="majorHAnsi" w:cstheme="majorHAnsi"/>
                <w:b/>
                <w:bCs/>
                <w:spacing w:val="5"/>
              </w:rPr>
              <w:t>ráfico</w:t>
            </w:r>
            <w:r w:rsidR="0054235C">
              <w:rPr>
                <w:rFonts w:asciiTheme="majorHAnsi" w:hAnsiTheme="majorHAnsi" w:cstheme="majorHAnsi"/>
                <w:b/>
                <w:bCs/>
                <w:spacing w:val="5"/>
              </w:rPr>
              <w:t xml:space="preserve"> y/o </w:t>
            </w:r>
            <w:r w:rsidR="006A3FC2" w:rsidRPr="006A3FC2">
              <w:rPr>
                <w:rFonts w:asciiTheme="majorHAnsi" w:hAnsiTheme="majorHAnsi" w:cstheme="majorHAnsi"/>
                <w:b/>
                <w:bCs/>
                <w:spacing w:val="5"/>
              </w:rPr>
              <w:t xml:space="preserve">carreras relacionadas al </w:t>
            </w:r>
            <w:r w:rsidR="00AD631C">
              <w:rPr>
                <w:rFonts w:asciiTheme="majorHAnsi" w:hAnsiTheme="majorHAnsi" w:cstheme="majorHAnsi"/>
                <w:b/>
                <w:bCs/>
                <w:spacing w:val="5"/>
              </w:rPr>
              <w:t>D</w:t>
            </w:r>
            <w:r w:rsidR="006A3FC2" w:rsidRPr="006A3FC2">
              <w:rPr>
                <w:rFonts w:asciiTheme="majorHAnsi" w:hAnsiTheme="majorHAnsi" w:cstheme="majorHAnsi"/>
                <w:b/>
                <w:bCs/>
                <w:spacing w:val="5"/>
              </w:rPr>
              <w:t>iseño</w:t>
            </w:r>
            <w:r w:rsidR="0054235C">
              <w:rPr>
                <w:rFonts w:asciiTheme="majorHAnsi" w:hAnsiTheme="majorHAnsi" w:cstheme="majorHAnsi"/>
                <w:b/>
                <w:bCs/>
                <w:spacing w:val="5"/>
              </w:rPr>
              <w:t xml:space="preserve"> </w:t>
            </w:r>
            <w:r w:rsidR="00AD631C">
              <w:rPr>
                <w:rFonts w:asciiTheme="majorHAnsi" w:hAnsiTheme="majorHAnsi" w:cstheme="majorHAnsi"/>
                <w:b/>
                <w:bCs/>
                <w:spacing w:val="5"/>
              </w:rPr>
              <w:t>G</w:t>
            </w:r>
            <w:r w:rsidR="0054235C">
              <w:rPr>
                <w:rFonts w:asciiTheme="majorHAnsi" w:hAnsiTheme="majorHAnsi" w:cstheme="majorHAnsi"/>
                <w:b/>
                <w:bCs/>
                <w:spacing w:val="5"/>
              </w:rPr>
              <w:t>ráfico específicamente</w:t>
            </w:r>
          </w:p>
          <w:p w14:paraId="5C57B618" w14:textId="52B8128D" w:rsidR="0008689E" w:rsidRPr="004D5DBD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4D5DBD">
              <w:rPr>
                <w:rFonts w:asciiTheme="majorHAnsi" w:hAnsiTheme="majorHAnsi" w:cstheme="majorHAnsi"/>
                <w:b/>
                <w:bCs/>
                <w:spacing w:val="5"/>
              </w:rPr>
              <w:t>Diplomado en Educación Superior.</w:t>
            </w:r>
          </w:p>
          <w:p w14:paraId="2BF18C70" w14:textId="4EB6C0B5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3BF691C8" w14:textId="60A7D6D3" w:rsidR="00D74AF4" w:rsidRPr="004A75D8" w:rsidRDefault="0008689E" w:rsidP="004A75D8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1F516B88" w14:textId="77777777" w:rsid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  <w:p w14:paraId="3C5DFB4B" w14:textId="0FC9C167" w:rsidR="0099432D" w:rsidRPr="00D94555" w:rsidRDefault="0099432D" w:rsidP="0099432D">
            <w:pPr>
              <w:spacing w:after="0" w:line="240" w:lineRule="auto"/>
              <w:ind w:left="709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03A3947F" w:rsidR="00D94555" w:rsidRPr="005355D3" w:rsidRDefault="00C247C6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25FFE599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6853988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336AA969" w:rsidR="00D94555" w:rsidRPr="00AD631C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lang w:eastAsia="es-ES"/>
              </w:rPr>
            </w:pPr>
            <w:r w:rsidRPr="00AD631C">
              <w:rPr>
                <w:rFonts w:asciiTheme="majorHAnsi" w:hAnsiTheme="majorHAnsi" w:cstheme="majorHAnsi"/>
                <w:bCs/>
                <w:spacing w:val="5"/>
              </w:rPr>
              <w:t xml:space="preserve">Del </w:t>
            </w:r>
            <w:r w:rsidR="00AD631C" w:rsidRPr="00AD631C">
              <w:rPr>
                <w:rFonts w:asciiTheme="majorHAnsi" w:hAnsiTheme="majorHAnsi" w:cstheme="majorHAnsi"/>
                <w:bCs/>
                <w:spacing w:val="5"/>
              </w:rPr>
              <w:t>13</w:t>
            </w:r>
            <w:r w:rsidRPr="00AD631C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 w:rsidRPr="00AD631C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AD631C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 w:rsidRPr="00AD631C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6647D1F3" w:rsidR="00D94555" w:rsidRPr="00AD631C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lang w:eastAsia="es-ES"/>
              </w:rPr>
            </w:pPr>
            <w:r w:rsidRPr="00AD631C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AD631C" w:rsidRPr="00AD631C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AD631C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 w:rsidRPr="00AD631C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AD631C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 w:rsidRPr="00AD631C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AD631C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25EDBFC7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14:paraId="0FBC2BD4" w14:textId="33811CA5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El candidato seleccionado será contratado a plazo por un </w:t>
            </w:r>
            <w:r w:rsidR="002E64A2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periodo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académico</w:t>
            </w:r>
            <w:r w:rsidR="002E64A2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como DOCENTE INTERINO a tiempo horario.</w:t>
            </w:r>
          </w:p>
          <w:p w14:paraId="40EA10D3" w14:textId="3E3628F8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periodo</w:t>
            </w:r>
            <w:r w:rsidR="002E64A2"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1E0B368C" w14:textId="7A73A42E" w:rsidR="00977552" w:rsidRDefault="00977552" w:rsidP="00B358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B358AD">
                              <w:rPr>
                                <w:b/>
                                <w:sz w:val="24"/>
                                <w:szCs w:val="24"/>
                              </w:rPr>
                              <w:t>ARQUITECTURA Y DISEÑO GRÁFICO</w:t>
                            </w:r>
                          </w:p>
                          <w:p w14:paraId="43419BDD" w14:textId="0D5FD313" w:rsidR="00B358AD" w:rsidRPr="00167EFD" w:rsidRDefault="00B358AD" w:rsidP="00B358A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DISEÑO GRÁFICO Y COMUNICACIÓN VISUAL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1E0B368C" w14:textId="7A73A42E" w:rsidR="00977552" w:rsidRDefault="00977552" w:rsidP="00B358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B358AD">
                        <w:rPr>
                          <w:b/>
                          <w:sz w:val="24"/>
                          <w:szCs w:val="24"/>
                        </w:rPr>
                        <w:t>ARQUITECTURA Y DISEÑO GRÁFICO</w:t>
                      </w:r>
                    </w:p>
                    <w:p w14:paraId="43419BDD" w14:textId="0D5FD313" w:rsidR="00B358AD" w:rsidRPr="00167EFD" w:rsidRDefault="00B358AD" w:rsidP="00B358A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DISEÑO GRÁFICO Y COMUNICACIÓN VISUAL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672A2165" w:rsidR="00977552" w:rsidRPr="00321945" w:rsidRDefault="00E43998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DGR</w:t>
                            </w:r>
                            <w:r w:rsidR="00062330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 xml:space="preserve">- </w:t>
                            </w:r>
                            <w:r w:rsidR="00015196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672A2165" w:rsidR="00977552" w:rsidRPr="00321945" w:rsidRDefault="00E43998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DGR</w:t>
                      </w:r>
                      <w:r w:rsidR="00062330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 xml:space="preserve">- </w:t>
                      </w:r>
                      <w:r w:rsidR="00015196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311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5F2047DE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015196">
                              <w:rPr>
                                <w:rFonts w:cs="Arial"/>
                                <w:lang w:val="es-BO"/>
                              </w:rPr>
                              <w:t>TENDENCIAS DE DISEÑO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5F2047DE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015196">
                        <w:rPr>
                          <w:rFonts w:cs="Arial"/>
                          <w:lang w:val="es-BO"/>
                        </w:rPr>
                        <w:t>TENDENCIAS DE DISEÑO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51691E5C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015196">
                              <w:rPr>
                                <w:rFonts w:cs="Arial"/>
                                <w:lang w:val="es-BO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51691E5C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015196">
                        <w:rPr>
                          <w:rFonts w:cs="Arial"/>
                          <w:lang w:val="es-BO"/>
                        </w:rPr>
                        <w:t>8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3AB2D4D8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0210E5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3AB2D4D8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0210E5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560B6FB9" w:rsidR="00977552" w:rsidRPr="007F60CF" w:rsidRDefault="00015196" w:rsidP="00C74425">
                                  <w:r>
                                    <w:t>Miercole</w:t>
                                  </w:r>
                                  <w:r w:rsidR="00AD0EB8">
                                    <w:t xml:space="preserve">s y </w:t>
                                  </w:r>
                                  <w: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7829BA34" w:rsidR="00977552" w:rsidRPr="007F60CF" w:rsidRDefault="00015196" w:rsidP="00C74425">
                                  <w:r>
                                    <w:t>07:</w:t>
                                  </w:r>
                                  <w:r w:rsidR="00716665">
                                    <w:t>00</w:t>
                                  </w:r>
                                  <w:r w:rsidR="00AD0EB8">
                                    <w:t xml:space="preserve"> – </w:t>
                                  </w:r>
                                  <w:r w:rsidR="00716665">
                                    <w:t>08:30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560B6FB9" w:rsidR="00977552" w:rsidRPr="007F60CF" w:rsidRDefault="00015196" w:rsidP="00C74425">
                            <w:r>
                              <w:t>Miercole</w:t>
                            </w:r>
                            <w:r w:rsidR="00AD0EB8">
                              <w:t xml:space="preserve">s y </w:t>
                            </w:r>
                            <w:r>
                              <w:t>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7829BA34" w:rsidR="00977552" w:rsidRPr="007F60CF" w:rsidRDefault="00015196" w:rsidP="00C74425">
                            <w:r>
                              <w:t>07:</w:t>
                            </w:r>
                            <w:r w:rsidR="00716665">
                              <w:t>00</w:t>
                            </w:r>
                            <w:r w:rsidR="00AD0EB8">
                              <w:t xml:space="preserve"> – </w:t>
                            </w:r>
                            <w:r w:rsidR="00716665">
                              <w:t>08:30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3C7CCF9B" w:rsidR="00977552" w:rsidRPr="00C833F1" w:rsidRDefault="00716665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746DB81E" w:rsidR="00977552" w:rsidRPr="00C833F1" w:rsidRDefault="00716665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3C7CCF9B" w:rsidR="00977552" w:rsidRPr="00C833F1" w:rsidRDefault="00716665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746DB81E" w:rsidR="00977552" w:rsidRPr="00C833F1" w:rsidRDefault="00716665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46754E5F">
                <wp:extent cx="3562350" cy="447675"/>
                <wp:effectExtent l="0" t="0" r="57150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28934ED8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B07DFF" w:rsidRPr="00B07DFF">
                              <w:rPr>
                                <w:rFonts w:cs="Arial"/>
                                <w:lang w:val="es-BO"/>
                              </w:rPr>
                              <w:t>DGR-118 Análisis, Teoría y Crítica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oundrect w14:anchorId="7DD9B418" id="Rectángulo: esquinas redondeadas 1" o:spid="_x0000_s1034" style="width:280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" strokecolor="#969696">
                <v:shadow on="t"/>
                <v:textbox>
                  <w:txbxContent>
                    <w:p w14:paraId="417069B2" w14:textId="28934ED8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B07DFF" w:rsidRPr="00B07DFF">
                        <w:rPr>
                          <w:rFonts w:cs="Arial"/>
                          <w:lang w:val="es-BO"/>
                        </w:rPr>
                        <w:t>DGR-118 Análisis, Teoría y Crítica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6AA27B37" w14:textId="17B3492A" w:rsidR="00EB0C9B" w:rsidRDefault="00B153A3" w:rsidP="00C67FC9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B153A3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Materia obligatoria y especifica del Plan Curricular. Análisis contemporáneo del diseño destacando los hechos y aportes más relevantes del que hacer del diseño gráfico y la comunicación visual a nivel global y local. Principales enfoques teóricos.</w:t>
      </w:r>
    </w:p>
    <w:p w14:paraId="55C922F4" w14:textId="4039208C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21F75ADD" w14:textId="77777777" w:rsidR="00896A07" w:rsidRPr="00896A07" w:rsidRDefault="00896A07" w:rsidP="00BD7BC9">
      <w:pPr>
        <w:spacing w:before="120" w:after="120" w:line="276" w:lineRule="auto"/>
        <w:ind w:left="792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896A07">
        <w:rPr>
          <w:rFonts w:asciiTheme="majorHAnsi" w:eastAsia="Times New Roman" w:hAnsiTheme="majorHAnsi" w:cstheme="majorHAnsi"/>
          <w:sz w:val="24"/>
          <w:szCs w:val="24"/>
          <w:lang w:eastAsia="es-ES"/>
        </w:rPr>
        <w:lastRenderedPageBreak/>
        <w:t>Identificar y analizar las diferentes tendencias del diseño y sus principios para aplicar críticamente este conocimiento en el proyecto de comunicación visual respondiendo al contexto.</w:t>
      </w:r>
    </w:p>
    <w:p w14:paraId="2E93E11F" w14:textId="427BC9BE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6884D1A7" w14:textId="7CE44EA3" w:rsidR="00354DF1" w:rsidRPr="00BD7BC9" w:rsidRDefault="00BD7BC9" w:rsidP="00354DF1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UNIDAD 0</w:t>
      </w:r>
      <w:r w:rsidR="00354DF1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1</w:t>
      </w:r>
      <w:r w:rsidRPr="00BD7BC9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.</w:t>
      </w:r>
      <w:r w:rsidRPr="00BD7BC9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ab/>
        <w:t>Conceptos sobre tendencias e innovación</w:t>
      </w:r>
    </w:p>
    <w:p w14:paraId="4BE8F278" w14:textId="0C47AF49" w:rsidR="00BD7BC9" w:rsidRPr="00BD7BC9" w:rsidRDefault="00BD7BC9" w:rsidP="00BD7BC9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UNIDAD </w:t>
      </w:r>
      <w:r w:rsidR="00CA7137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02</w:t>
      </w:r>
      <w:r w:rsidRPr="00BD7BC9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.</w:t>
      </w:r>
      <w:r w:rsidRPr="00BD7BC9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ab/>
        <w:t>Cultura visual contemporánea</w:t>
      </w:r>
      <w:r w:rsidR="00693871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 y diseño </w:t>
      </w:r>
      <w:r w:rsidR="003A470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circular</w:t>
      </w:r>
    </w:p>
    <w:p w14:paraId="504BFBC4" w14:textId="56B5FE93" w:rsidR="008248FC" w:rsidRDefault="00BD7BC9" w:rsidP="00BD7BC9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UNIDAD 0</w:t>
      </w:r>
      <w:r w:rsidR="00CA7137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3</w:t>
      </w:r>
      <w:r w:rsidRPr="00BD7BC9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.</w:t>
      </w:r>
      <w:r w:rsidRPr="00BD7BC9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ab/>
        <w:t>Tendencias actuales en diseño</w:t>
      </w:r>
    </w:p>
    <w:p w14:paraId="09A11F6D" w14:textId="531B97A5" w:rsidR="00354DF1" w:rsidRPr="00566313" w:rsidRDefault="00354DF1" w:rsidP="00BD7BC9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4FE7" w14:textId="3881E969" w:rsidR="008248FC" w:rsidRPr="00D94555" w:rsidRDefault="00812F8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Reconoce palabras y expresiones cotidianas relacionadas así mismo a sus familiares y a </w:t>
            </w:r>
            <w:proofErr w:type="spellStart"/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>amigos.Los</w:t>
            </w:r>
            <w:proofErr w:type="spellEnd"/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 estudiantes pueden interactuar en inglés de forma independiente en conversaciones relacionadas a su entorno, con cierto grado de dificultad básica, pero siempre haciendo un uso correcto de las reglas gramaticales.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EBBD" w14:textId="12E088DB" w:rsidR="008248FC" w:rsidRPr="00D94555" w:rsidRDefault="0016301A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 xml:space="preserve">Comprende textos sencillos con la ayuda de diccionario. Comprende las ideas principales de textos cortos leídos e interpreta los mismos, reconociendo los tiempos gramaticales estudiados.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97C0" w14:textId="77777777" w:rsidR="001C6975" w:rsidRPr="00D94555" w:rsidRDefault="001C6975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Puede redactar un texto claro siempre siguiendo un modelo que los lleva a imitar y remplazar la información.</w:t>
            </w:r>
          </w:p>
          <w:p w14:paraId="6231226E" w14:textId="2A6A3D4E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Orden en la presentación de tareas y proyectos</w:t>
            </w:r>
          </w:p>
          <w:p w14:paraId="6ED27F33" w14:textId="77777777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Responsabilidad y proactividad en el aula</w:t>
            </w:r>
          </w:p>
          <w:p w14:paraId="499793DD" w14:textId="0FE211D3" w:rsidR="008248FC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Trabajo en equipo.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desempeño o cómo debe estar elaborado el producto para demostrar su aprendizaje. Se recomienda definir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según a complejidad de los elementos de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0ACA" w14:textId="77777777" w:rsidR="003728E4" w:rsidRDefault="003728E4">
      <w:pPr>
        <w:spacing w:after="0" w:line="240" w:lineRule="auto"/>
      </w:pPr>
      <w:r>
        <w:separator/>
      </w:r>
    </w:p>
  </w:endnote>
  <w:endnote w:type="continuationSeparator" w:id="0">
    <w:p w14:paraId="63343D3B" w14:textId="77777777" w:rsidR="003728E4" w:rsidRDefault="0037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83E5" w14:textId="77777777" w:rsidR="003728E4" w:rsidRDefault="003728E4">
      <w:pPr>
        <w:spacing w:after="0" w:line="240" w:lineRule="auto"/>
      </w:pPr>
      <w:r>
        <w:separator/>
      </w:r>
    </w:p>
  </w:footnote>
  <w:footnote w:type="continuationSeparator" w:id="0">
    <w:p w14:paraId="2E5F9880" w14:textId="77777777" w:rsidR="003728E4" w:rsidRDefault="0037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000000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21B0634B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AD631C">
            <w:rPr>
              <w:noProof/>
              <w:sz w:val="24"/>
              <w:szCs w:val="24"/>
            </w:rPr>
            <w:t>22/06/2023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000000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000000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000000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613AF9CD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AD631C">
            <w:rPr>
              <w:noProof/>
              <w:sz w:val="24"/>
              <w:szCs w:val="24"/>
            </w:rPr>
            <w:t>22/06/2023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000000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11DAD"/>
    <w:rsid w:val="00015196"/>
    <w:rsid w:val="000210E5"/>
    <w:rsid w:val="00024C5D"/>
    <w:rsid w:val="00047954"/>
    <w:rsid w:val="00056600"/>
    <w:rsid w:val="000577DF"/>
    <w:rsid w:val="00062330"/>
    <w:rsid w:val="0008689E"/>
    <w:rsid w:val="000D22BB"/>
    <w:rsid w:val="000E09C9"/>
    <w:rsid w:val="000E3DE2"/>
    <w:rsid w:val="000E5A2E"/>
    <w:rsid w:val="001231E7"/>
    <w:rsid w:val="00135FB4"/>
    <w:rsid w:val="001515C0"/>
    <w:rsid w:val="001545BD"/>
    <w:rsid w:val="0016301A"/>
    <w:rsid w:val="00167EFD"/>
    <w:rsid w:val="001929ED"/>
    <w:rsid w:val="001C2857"/>
    <w:rsid w:val="001C6239"/>
    <w:rsid w:val="001C6975"/>
    <w:rsid w:val="001D1981"/>
    <w:rsid w:val="00210229"/>
    <w:rsid w:val="00226685"/>
    <w:rsid w:val="00243F02"/>
    <w:rsid w:val="002728DC"/>
    <w:rsid w:val="002736C2"/>
    <w:rsid w:val="002740A0"/>
    <w:rsid w:val="002A6B52"/>
    <w:rsid w:val="002B321D"/>
    <w:rsid w:val="002C47D1"/>
    <w:rsid w:val="002E19D7"/>
    <w:rsid w:val="002E316F"/>
    <w:rsid w:val="002E64A2"/>
    <w:rsid w:val="00330794"/>
    <w:rsid w:val="00343EB5"/>
    <w:rsid w:val="00354DF1"/>
    <w:rsid w:val="003728E4"/>
    <w:rsid w:val="003A4705"/>
    <w:rsid w:val="003A69D5"/>
    <w:rsid w:val="003D24D5"/>
    <w:rsid w:val="003D2532"/>
    <w:rsid w:val="00442F6D"/>
    <w:rsid w:val="004743BE"/>
    <w:rsid w:val="004A75D8"/>
    <w:rsid w:val="004B4F3C"/>
    <w:rsid w:val="004D5DBD"/>
    <w:rsid w:val="00521BCC"/>
    <w:rsid w:val="005355D3"/>
    <w:rsid w:val="0054115E"/>
    <w:rsid w:val="005414DC"/>
    <w:rsid w:val="0054235C"/>
    <w:rsid w:val="00562198"/>
    <w:rsid w:val="00563DA7"/>
    <w:rsid w:val="00565010"/>
    <w:rsid w:val="00566313"/>
    <w:rsid w:val="00577E3C"/>
    <w:rsid w:val="005C0F1C"/>
    <w:rsid w:val="00606283"/>
    <w:rsid w:val="0062216D"/>
    <w:rsid w:val="006434CD"/>
    <w:rsid w:val="0066182E"/>
    <w:rsid w:val="00665CA9"/>
    <w:rsid w:val="006853B9"/>
    <w:rsid w:val="00693871"/>
    <w:rsid w:val="00693FDD"/>
    <w:rsid w:val="006A3FC2"/>
    <w:rsid w:val="006C45D7"/>
    <w:rsid w:val="006C6150"/>
    <w:rsid w:val="00713531"/>
    <w:rsid w:val="007161FC"/>
    <w:rsid w:val="00716665"/>
    <w:rsid w:val="0075552C"/>
    <w:rsid w:val="007644CB"/>
    <w:rsid w:val="00780998"/>
    <w:rsid w:val="007A6221"/>
    <w:rsid w:val="007B498D"/>
    <w:rsid w:val="007C0DD0"/>
    <w:rsid w:val="007E2B8F"/>
    <w:rsid w:val="00812F83"/>
    <w:rsid w:val="008248FC"/>
    <w:rsid w:val="00831CA2"/>
    <w:rsid w:val="008328E6"/>
    <w:rsid w:val="008332E2"/>
    <w:rsid w:val="00864463"/>
    <w:rsid w:val="00880A0A"/>
    <w:rsid w:val="00896A07"/>
    <w:rsid w:val="008B7DC7"/>
    <w:rsid w:val="008D4B6D"/>
    <w:rsid w:val="008D53A3"/>
    <w:rsid w:val="008D681C"/>
    <w:rsid w:val="008E02AC"/>
    <w:rsid w:val="0092616D"/>
    <w:rsid w:val="00977552"/>
    <w:rsid w:val="0099432D"/>
    <w:rsid w:val="009A5FD5"/>
    <w:rsid w:val="009E0E77"/>
    <w:rsid w:val="00A35C6F"/>
    <w:rsid w:val="00A65D80"/>
    <w:rsid w:val="00AC265F"/>
    <w:rsid w:val="00AD0EB8"/>
    <w:rsid w:val="00AD631C"/>
    <w:rsid w:val="00AE5881"/>
    <w:rsid w:val="00AE7E5F"/>
    <w:rsid w:val="00AF2A01"/>
    <w:rsid w:val="00B07DFF"/>
    <w:rsid w:val="00B153A3"/>
    <w:rsid w:val="00B358AD"/>
    <w:rsid w:val="00B37BD6"/>
    <w:rsid w:val="00BA2BBF"/>
    <w:rsid w:val="00BD3BB1"/>
    <w:rsid w:val="00BD7BC9"/>
    <w:rsid w:val="00BE60E1"/>
    <w:rsid w:val="00C04425"/>
    <w:rsid w:val="00C247C6"/>
    <w:rsid w:val="00C61E34"/>
    <w:rsid w:val="00C67FC9"/>
    <w:rsid w:val="00C70C82"/>
    <w:rsid w:val="00C95256"/>
    <w:rsid w:val="00CA7137"/>
    <w:rsid w:val="00CD3665"/>
    <w:rsid w:val="00D366BF"/>
    <w:rsid w:val="00D738C0"/>
    <w:rsid w:val="00D74AF4"/>
    <w:rsid w:val="00D93469"/>
    <w:rsid w:val="00D94555"/>
    <w:rsid w:val="00DA22C5"/>
    <w:rsid w:val="00DF4261"/>
    <w:rsid w:val="00E43998"/>
    <w:rsid w:val="00E72F00"/>
    <w:rsid w:val="00EA7529"/>
    <w:rsid w:val="00EB0C9B"/>
    <w:rsid w:val="00EF1492"/>
    <w:rsid w:val="00F0255D"/>
    <w:rsid w:val="00F056EF"/>
    <w:rsid w:val="00F30E5B"/>
    <w:rsid w:val="00F838AA"/>
    <w:rsid w:val="00F85233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VALERIA ARDUZ MURILLO</cp:lastModifiedBy>
  <cp:revision>2</cp:revision>
  <dcterms:created xsi:type="dcterms:W3CDTF">2023-06-22T22:33:00Z</dcterms:created>
  <dcterms:modified xsi:type="dcterms:W3CDTF">2023-06-22T22:33:00Z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