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5951C90B" w:rsidR="00977552" w:rsidRPr="00D94555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horario:</w:t>
      </w:r>
      <w:r w:rsidR="00CD5192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CD5192" w:rsidRPr="00501552">
        <w:rPr>
          <w:rFonts w:asciiTheme="majorHAnsi" w:hAnsiTheme="majorHAnsi" w:cstheme="majorHAnsi"/>
          <w:b/>
          <w:bCs/>
          <w:color w:val="000000"/>
          <w:lang w:val="es-MX"/>
        </w:rPr>
        <w:t xml:space="preserve">INB-232 </w:t>
      </w:r>
      <w:r w:rsidR="00A45B06" w:rsidRPr="00501552">
        <w:rPr>
          <w:rFonts w:asciiTheme="majorHAnsi" w:hAnsiTheme="majorHAnsi" w:cstheme="majorHAnsi"/>
          <w:b/>
          <w:bCs/>
          <w:color w:val="000000"/>
          <w:lang w:val="es-MX"/>
        </w:rPr>
        <w:t>ANATOMIA HUMANA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8"/>
      </w:tblGrid>
      <w:tr w:rsidR="00A45B06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A45B06" w:rsidRPr="00D94555" w:rsidRDefault="00A45B06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978830" w14:textId="495C940D" w:rsidR="00A45B06" w:rsidRPr="00D94555" w:rsidRDefault="00A45B06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</w:t>
            </w:r>
            <w:r w:rsidR="00586068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 xml:space="preserve">IERCOLES </w:t>
            </w:r>
          </w:p>
        </w:tc>
        <w:tc>
          <w:tcPr>
            <w:tcW w:w="2248" w:type="dxa"/>
          </w:tcPr>
          <w:p w14:paraId="044DDFF3" w14:textId="2BA2D8B9" w:rsidR="00A45B06" w:rsidRPr="00D94555" w:rsidRDefault="00A45B06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VIERNES</w:t>
            </w:r>
          </w:p>
        </w:tc>
      </w:tr>
      <w:tr w:rsidR="00A45B06" w:rsidRPr="00D94555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A45B06" w:rsidRPr="00A45B06" w:rsidRDefault="00A45B06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A45B06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14:paraId="18F607EF" w14:textId="33D6C650" w:rsidR="00A45B06" w:rsidRPr="00A45B06" w:rsidRDefault="00586068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9:00</w:t>
            </w:r>
            <w:r w:rsidR="00A45B06" w:rsidRPr="00A45B06">
              <w:rPr>
                <w:rFonts w:asciiTheme="majorHAnsi" w:hAnsiTheme="majorHAnsi" w:cstheme="majorHAnsi"/>
              </w:rPr>
              <w:t xml:space="preserve"> – 1</w:t>
            </w:r>
            <w:r>
              <w:rPr>
                <w:rFonts w:asciiTheme="majorHAnsi" w:hAnsiTheme="majorHAnsi" w:cstheme="majorHAnsi"/>
              </w:rPr>
              <w:t>0</w:t>
            </w:r>
            <w:r w:rsidR="00A45B06" w:rsidRPr="00A45B06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2248" w:type="dxa"/>
          </w:tcPr>
          <w:p w14:paraId="0587EAA5" w14:textId="40492D8D" w:rsidR="00A45B06" w:rsidRPr="00A45B06" w:rsidRDefault="00586068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9:00</w:t>
            </w:r>
            <w:r w:rsidRPr="00A45B06">
              <w:rPr>
                <w:rFonts w:asciiTheme="majorHAnsi" w:hAnsiTheme="majorHAnsi" w:cstheme="majorHAnsi"/>
              </w:rPr>
              <w:t xml:space="preserve"> – 1</w:t>
            </w:r>
            <w:r>
              <w:rPr>
                <w:rFonts w:asciiTheme="majorHAnsi" w:hAnsiTheme="majorHAnsi" w:cstheme="majorHAnsi"/>
              </w:rPr>
              <w:t>0</w:t>
            </w:r>
            <w:r w:rsidRPr="00A45B06">
              <w:rPr>
                <w:rFonts w:asciiTheme="majorHAnsi" w:hAnsiTheme="majorHAnsi" w:cstheme="majorHAnsi"/>
              </w:rPr>
              <w:t>:30</w:t>
            </w:r>
          </w:p>
        </w:tc>
      </w:tr>
    </w:tbl>
    <w:p w14:paraId="4A2F29A7" w14:textId="44F5569C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D94555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="00586068">
        <w:rPr>
          <w:rFonts w:asciiTheme="majorHAnsi" w:eastAsia="Times New Roman" w:hAnsiTheme="majorHAnsi" w:cstheme="majorHAnsi"/>
          <w:bCs/>
          <w:lang w:val="es-MX" w:eastAsia="es-ES"/>
        </w:rPr>
        <w:t xml:space="preserve"> </w:t>
      </w:r>
      <w:r w:rsidR="00586068" w:rsidRPr="00ED158D">
        <w:rPr>
          <w:rFonts w:asciiTheme="majorHAnsi" w:eastAsia="Times New Roman" w:hAnsiTheme="majorHAnsi" w:cstheme="majorHAnsi"/>
          <w:b/>
          <w:lang w:val="es-MX" w:eastAsia="es-ES"/>
        </w:rPr>
        <w:t>DEPARTAMENTO DE INGENIERIAS Y CIENCIAS EXACTAS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5409AC1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Título profesional o en provisión nacional a nivel licenciatura o equivalente, en alguna de las siguientes áreas:</w:t>
            </w:r>
            <w:r w:rsidR="00AB180C">
              <w:rPr>
                <w:rFonts w:asciiTheme="majorHAnsi" w:hAnsiTheme="majorHAnsi" w:cstheme="majorHAnsi"/>
                <w:color w:val="000000"/>
                <w:spacing w:val="5"/>
              </w:rPr>
              <w:t xml:space="preserve"> </w:t>
            </w:r>
            <w:r w:rsidR="00AB180C" w:rsidRPr="00251C16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LICENCIATURA EN </w:t>
            </w:r>
            <w:r w:rsidR="00501552" w:rsidRPr="00251C16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MEDICINA O INGENIERIA BIOMEDICA.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Dictar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materiales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3F667924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2. Ejecución de la programación académica asignada a la materia.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0EC934D9" w14:textId="4CFC39A7" w:rsidR="00D94555" w:rsidRPr="005355D3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53BD3BC6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>Del 1</w:t>
            </w:r>
            <w:r w:rsidR="00E378FD">
              <w:rPr>
                <w:rFonts w:asciiTheme="majorHAnsi" w:hAnsiTheme="majorHAnsi" w:cstheme="majorHAnsi"/>
                <w:bCs/>
                <w:spacing w:val="5"/>
              </w:rPr>
              <w:t>8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0263636A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E378FD">
              <w:rPr>
                <w:rFonts w:asciiTheme="majorHAnsi" w:hAnsiTheme="majorHAnsi" w:cstheme="majorHAnsi"/>
                <w:bCs/>
                <w:spacing w:val="5"/>
              </w:rPr>
              <w:t>30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70222336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>
              <w:rPr>
                <w:rFonts w:asciiTheme="majorHAnsi" w:hAnsiTheme="majorHAnsi" w:cstheme="majorHAnsi"/>
                <w:bCs/>
                <w:spacing w:val="5"/>
              </w:rPr>
              <w:t>febrero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>
              <w:rPr>
                <w:rFonts w:asciiTheme="majorHAnsi" w:hAnsiTheme="majorHAnsi" w:cstheme="majorHAnsi"/>
                <w:bCs/>
                <w:spacing w:val="5"/>
              </w:rPr>
              <w:t>3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77777777" w:rsidR="00D94555" w:rsidRPr="00D94555" w:rsidRDefault="00D94555" w:rsidP="00D94555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Los candidatos preseleccionados deberán someterse a un examen te tribunal, de acuerdo a procedimiento interno.</w:t>
            </w:r>
          </w:p>
          <w:p w14:paraId="0FBC2BD4" w14:textId="7777777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El candidato seleccionado será contratado a plazo por un semestre académico, en la modalidad de contrato laboral como DOCENTE INTERINO a tiempo horario.</w:t>
            </w:r>
          </w:p>
          <w:p w14:paraId="40EA10D3" w14:textId="05DEAF2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 semestre.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53294686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</w:t>
                            </w:r>
                            <w:r w:rsidR="00031B09">
                              <w:rPr>
                                <w:b/>
                                <w:sz w:val="24"/>
                                <w:szCs w:val="24"/>
                              </w:rPr>
                              <w:t>DE INGENIERIAS Y CIENCIAS EXACTAS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F5CC8D" w14:textId="6E20F9FA" w:rsidR="002B321D" w:rsidRPr="002B321D" w:rsidRDefault="00031B09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Biomédica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53294686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</w:t>
                      </w:r>
                      <w:r w:rsidR="00031B09">
                        <w:rPr>
                          <w:b/>
                          <w:sz w:val="24"/>
                          <w:szCs w:val="24"/>
                        </w:rPr>
                        <w:t>DE INGENIERIAS Y CIENCIAS EXACTAS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F5CC8D" w14:textId="6E20F9FA" w:rsidR="002B321D" w:rsidRPr="002B321D" w:rsidRDefault="00031B09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Biomédica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067831C4" w:rsidR="00977552" w:rsidRPr="00321945" w:rsidRDefault="00031B09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INB-232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067831C4" w:rsidR="00977552" w:rsidRPr="00321945" w:rsidRDefault="00031B09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INB-232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31107D3D" w:rsidR="00977552" w:rsidRDefault="00977552" w:rsidP="004334A2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0A1631A" w14:textId="735B2CFB" w:rsidR="004334A2" w:rsidRPr="00D7379F" w:rsidRDefault="004334A2" w:rsidP="004334A2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ANATOMIA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31107D3D" w:rsidR="00977552" w:rsidRDefault="00977552" w:rsidP="004334A2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0A1631A" w14:textId="735B2CFB" w:rsidR="004334A2" w:rsidRPr="00D7379F" w:rsidRDefault="004334A2" w:rsidP="004334A2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ANATOMIA HUMANA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793BEFC8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4334A2">
                              <w:rPr>
                                <w:rFonts w:cs="Arial"/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793BEFC8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4334A2">
                        <w:rPr>
                          <w:rFonts w:cs="Arial"/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549A25C1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4334A2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4334A2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549A25C1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4334A2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4334A2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62731465" w:rsidR="00977552" w:rsidRPr="007F60CF" w:rsidRDefault="00864463" w:rsidP="00C74425">
                                  <w:r>
                                    <w:t>Miércoles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1C405047" w:rsidR="00977552" w:rsidRPr="007F60CF" w:rsidRDefault="002361D2" w:rsidP="00C74425">
                                  <w:r>
                                    <w:t xml:space="preserve">9:00 - 10:30 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62731465" w:rsidR="00977552" w:rsidRPr="007F60CF" w:rsidRDefault="00864463" w:rsidP="00C74425">
                            <w:r>
                              <w:t>Miércoles y Viernes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1C405047" w:rsidR="00977552" w:rsidRPr="007F60CF" w:rsidRDefault="002361D2" w:rsidP="00C74425">
                            <w:r>
                              <w:t xml:space="preserve">9:00 - 10:30 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43A5CCC1" w:rsidR="00977552" w:rsidRPr="00C833F1" w:rsidRDefault="002361D2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667912E5" w:rsidR="00977552" w:rsidRPr="00C833F1" w:rsidRDefault="002361D2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43A5CCC1" w:rsidR="00977552" w:rsidRPr="00C833F1" w:rsidRDefault="002361D2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667912E5" w:rsidR="00977552" w:rsidRPr="00C833F1" w:rsidRDefault="002361D2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3C9FA2A4">
                <wp:extent cx="3743325" cy="552450"/>
                <wp:effectExtent l="0" t="0" r="6667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F26DC22" w14:textId="77777777" w:rsidR="00F92922" w:rsidRDefault="00977552" w:rsidP="00F92922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F92922" w:rsidRPr="00F92922">
                              <w:rPr>
                                <w:rFonts w:cs="Arial"/>
                                <w:lang w:val="es-BO"/>
                              </w:rPr>
                              <w:t xml:space="preserve">INB-211 BIOLOGÍA CELULAR Y MOLECULAR ; </w:t>
                            </w:r>
                          </w:p>
                          <w:p w14:paraId="417069B2" w14:textId="1277D0B2" w:rsidR="00977552" w:rsidRPr="00D7379F" w:rsidRDefault="00F92922" w:rsidP="00F92922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F92922">
                              <w:rPr>
                                <w:rFonts w:cs="Arial"/>
                                <w:lang w:val="es-BO"/>
                              </w:rPr>
                              <w:t>INB-212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F92922">
                              <w:rPr>
                                <w:rFonts w:cs="Arial"/>
                                <w:lang w:val="es-BO"/>
                              </w:rPr>
                              <w:t>BIOQUÍMICA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94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" strokecolor="#969696">
                <v:shadow on="t"/>
                <v:textbox>
                  <w:txbxContent>
                    <w:p w14:paraId="4F26DC22" w14:textId="77777777" w:rsidR="00F92922" w:rsidRDefault="00977552" w:rsidP="00F92922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F92922" w:rsidRPr="00F92922">
                        <w:rPr>
                          <w:rFonts w:cs="Arial"/>
                          <w:lang w:val="es-BO"/>
                        </w:rPr>
                        <w:t xml:space="preserve">INB-211 BIOLOGÍA CELULAR Y </w:t>
                      </w:r>
                      <w:proofErr w:type="gramStart"/>
                      <w:r w:rsidR="00F92922" w:rsidRPr="00F92922">
                        <w:rPr>
                          <w:rFonts w:cs="Arial"/>
                          <w:lang w:val="es-BO"/>
                        </w:rPr>
                        <w:t>MOLECULAR ;</w:t>
                      </w:r>
                      <w:proofErr w:type="gramEnd"/>
                      <w:r w:rsidR="00F92922" w:rsidRPr="00F92922"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417069B2" w14:textId="1277D0B2" w:rsidR="00977552" w:rsidRPr="00D7379F" w:rsidRDefault="00F92922" w:rsidP="00F92922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F92922">
                        <w:rPr>
                          <w:rFonts w:cs="Arial"/>
                          <w:lang w:val="es-BO"/>
                        </w:rPr>
                        <w:t>INB-212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F92922">
                        <w:rPr>
                          <w:rFonts w:cs="Arial"/>
                          <w:lang w:val="es-BO"/>
                        </w:rPr>
                        <w:t>BIOQUÍMICA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D1AD84A" w14:textId="6F519538" w:rsidR="00C67FC9" w:rsidRPr="00D94555" w:rsidRDefault="006627AD" w:rsidP="006627AD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Esta asignatura procura proveer al estudiante datos primordiales acerca de la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estructura del cuerpo humano. El alumno adquirirá los conocimientos de la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estructura anatomía normal humana, en particular aquellas que están en relación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directa con la Ingeniería Biomédica, que les serán de utilidad al momento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aplicar estos conocimientos en los equipamientos más utilizados en la medicina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hoy en día, ya sean éstos para diagnóstico, análisis,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ratamiento, seguimiento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6627AD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pacientes, investigación, etc.</w:t>
      </w:r>
      <w:r w:rsidR="00C67FC9" w:rsidRPr="00D94555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</w:p>
    <w:p w14:paraId="55C922F4" w14:textId="160D73A9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COMPETENCIAS A DESARROLLAR</w:t>
      </w:r>
    </w:p>
    <w:p w14:paraId="0A1C259E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74DBC7FB" w14:textId="5853FE58" w:rsidR="00977552" w:rsidRPr="00D94555" w:rsidRDefault="009E0C6D" w:rsidP="009E0C6D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9E0C6D">
        <w:rPr>
          <w:rFonts w:asciiTheme="majorHAnsi" w:eastAsia="Times New Roman" w:hAnsiTheme="majorHAnsi" w:cstheme="majorHAnsi"/>
          <w:sz w:val="24"/>
          <w:szCs w:val="24"/>
          <w:lang w:eastAsia="es-ES"/>
        </w:rPr>
        <w:t>Identificar las estructuras anatómicas del organismo humano por medio de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9E0C6D">
        <w:rPr>
          <w:rFonts w:asciiTheme="majorHAnsi" w:eastAsia="Times New Roman" w:hAnsiTheme="majorHAnsi" w:cstheme="majorHAnsi"/>
          <w:sz w:val="24"/>
          <w:szCs w:val="24"/>
          <w:lang w:eastAsia="es-ES"/>
        </w:rPr>
        <w:t>principios de la anatomía humana clásica y la kinesiología para reconocer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9E0C6D">
        <w:rPr>
          <w:rFonts w:asciiTheme="majorHAnsi" w:eastAsia="Times New Roman" w:hAnsiTheme="majorHAnsi" w:cstheme="majorHAnsi"/>
          <w:sz w:val="24"/>
          <w:szCs w:val="24"/>
          <w:lang w:eastAsia="es-ES"/>
        </w:rPr>
        <w:t>relaciones funcionales entre ellas.</w:t>
      </w: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2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D9455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1794E676" w14:textId="7389C913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Generalidades de Anatomía</w:t>
      </w:r>
    </w:p>
    <w:p w14:paraId="465A0D57" w14:textId="78EB38D8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Embriología</w:t>
      </w:r>
    </w:p>
    <w:p w14:paraId="07BE9F98" w14:textId="6E7847F3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Anatomía del sistema Óseo</w:t>
      </w:r>
    </w:p>
    <w:p w14:paraId="36FD4DA8" w14:textId="4A7FBEB6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Anatomía del sistema Muscular</w:t>
      </w:r>
    </w:p>
    <w:p w14:paraId="2E98EBCA" w14:textId="3431E083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Anatomía del sistema Nervioso</w:t>
      </w:r>
    </w:p>
    <w:p w14:paraId="3B9A8258" w14:textId="6C8223A4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Anatomía del sistema Linfático</w:t>
      </w:r>
    </w:p>
    <w:p w14:paraId="31873B44" w14:textId="4D492A81" w:rsidR="00661339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Anatomía de los Órganos</w:t>
      </w:r>
    </w:p>
    <w:p w14:paraId="783389B8" w14:textId="57356742" w:rsidR="009E0C6D" w:rsidRPr="00661339" w:rsidRDefault="00661339" w:rsidP="00661339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661339">
        <w:rPr>
          <w:rFonts w:asciiTheme="majorHAnsi" w:hAnsiTheme="majorHAnsi" w:cstheme="majorHAnsi"/>
          <w:sz w:val="24"/>
          <w:szCs w:val="24"/>
          <w:lang w:val="es-ES_tradnl"/>
        </w:rPr>
        <w:t>Órganos de los Sentidos</w:t>
      </w: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1559"/>
        <w:gridCol w:w="1559"/>
      </w:tblGrid>
      <w:tr w:rsidR="00977552" w:rsidRPr="00D94555" w14:paraId="6FC37408" w14:textId="77777777" w:rsidTr="00251C16">
        <w:tc>
          <w:tcPr>
            <w:tcW w:w="1696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379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251C16">
        <w:tc>
          <w:tcPr>
            <w:tcW w:w="1696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268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251C16">
        <w:trPr>
          <w:trHeight w:val="1038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50348" w14:textId="77777777" w:rsidR="009D5153" w:rsidRDefault="008C7F79" w:rsidP="009D51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>Reconoce las</w:t>
            </w:r>
            <w:r w:rsidR="009D5153" w:rsidRP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características</w:t>
            </w:r>
            <w:r w:rsidR="009D5153" w:rsidRP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normales d</w:t>
            </w:r>
            <w:r w:rsidR="009D5153" w:rsidRPr="009D5153">
              <w:rPr>
                <w:rFonts w:asciiTheme="majorHAnsi" w:eastAsia="Times New Roman" w:hAnsiTheme="majorHAnsi" w:cstheme="majorHAnsi"/>
                <w:lang w:eastAsia="es-ES"/>
              </w:rPr>
              <w:t xml:space="preserve">e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todas las</w:t>
            </w:r>
            <w:r w:rsidR="009D5153" w:rsidRP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regiones del cuerpo</w:t>
            </w:r>
            <w:r w:rsidR="009D5153" w:rsidRP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humano.</w:t>
            </w:r>
          </w:p>
          <w:p w14:paraId="278D18BD" w14:textId="77777777" w:rsidR="00EC7AFC" w:rsidRDefault="008C7F7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Identifica los relieves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óseos de la anatomía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de superficie, que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sirvan de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referencia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para la proyección de</w:t>
            </w:r>
            <w:r w:rsidR="009D515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9D5153">
              <w:rPr>
                <w:rFonts w:asciiTheme="majorHAnsi" w:eastAsia="Times New Roman" w:hAnsiTheme="majorHAnsi" w:cstheme="majorHAnsi"/>
                <w:lang w:eastAsia="es-ES"/>
              </w:rPr>
              <w:t>órganos.</w:t>
            </w:r>
          </w:p>
          <w:p w14:paraId="3BB27366" w14:textId="77777777" w:rsidR="00EC7AFC" w:rsidRDefault="008C7F7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Reconoce los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M</w:t>
            </w: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ovimientos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normales de las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>articulaciones del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cuerpo humano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corroborados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desde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el punto de vista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="00B7634B" w:rsidRPr="00EC7AFC">
              <w:rPr>
                <w:rFonts w:asciiTheme="majorHAnsi" w:eastAsia="Times New Roman" w:hAnsiTheme="majorHAnsi" w:cstheme="majorHAnsi"/>
                <w:lang w:eastAsia="es-ES"/>
              </w:rPr>
              <w:t>activo y pasivo.</w:t>
            </w:r>
          </w:p>
          <w:p w14:paraId="72939AB5" w14:textId="77777777" w:rsidR="004D65C1" w:rsidRDefault="00B7634B" w:rsidP="004D65C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Proyecta la anatomía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de superficie de las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cavidades torácica,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abdominal y pélvica,</w:t>
            </w:r>
            <w:r w:rsidR="00EC7AFC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eastAsia="es-ES"/>
              </w:rPr>
              <w:t>las áreas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correspondientes a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los órganos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subyacentes.</w:t>
            </w:r>
          </w:p>
          <w:p w14:paraId="6E65CF2C" w14:textId="77777777" w:rsidR="004D65C1" w:rsidRDefault="00B7634B" w:rsidP="004D65C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Correlaciona los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distintos cortes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anatómicos con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imágenes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radiográficas,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ecográficas,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tomográficas o de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resonancia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magnética nuclear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normales.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</w:p>
          <w:p w14:paraId="17FA8F72" w14:textId="1DF9111A" w:rsidR="00B7634B" w:rsidRPr="004D65C1" w:rsidRDefault="00B7634B" w:rsidP="004D65C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Reconocer la imagen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normal de los huesos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humanos en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radiografías directas,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para conservar en la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memoria su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integridad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anatómica.</w:t>
            </w:r>
          </w:p>
          <w:p w14:paraId="604A4FE7" w14:textId="2E8AC7A5" w:rsidR="00B7634B" w:rsidRPr="004D65C1" w:rsidRDefault="00B7634B" w:rsidP="004D65C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B7634B">
              <w:rPr>
                <w:rFonts w:asciiTheme="majorHAnsi" w:eastAsia="Times New Roman" w:hAnsiTheme="majorHAnsi" w:cstheme="majorHAnsi"/>
                <w:lang w:eastAsia="es-ES"/>
              </w:rPr>
              <w:t>Establece relaciones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anatómicas, con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estructuras</w:t>
            </w:r>
            <w:r w:rsidR="004D65C1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r w:rsidRPr="004D65C1">
              <w:rPr>
                <w:rFonts w:asciiTheme="majorHAnsi" w:eastAsia="Times New Roman" w:hAnsiTheme="majorHAnsi" w:cstheme="majorHAnsi"/>
                <w:lang w:eastAsia="es-ES"/>
              </w:rPr>
              <w:t>vecinas.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403F" w14:textId="77777777" w:rsidR="00957A49" w:rsidRPr="00957A49" w:rsidRDefault="00957A49" w:rsidP="009D51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957A49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Planimetría. Planos. Ejes.</w:t>
            </w:r>
          </w:p>
          <w:p w14:paraId="4AE3D824" w14:textId="77777777" w:rsidR="009D5153" w:rsidRDefault="00957A49" w:rsidP="009D51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957A49">
              <w:rPr>
                <w:rFonts w:asciiTheme="majorHAnsi" w:eastAsia="Times New Roman" w:hAnsiTheme="majorHAnsi" w:cstheme="majorHAnsi"/>
                <w:lang w:val="es-BO" w:eastAsia="es-ES"/>
              </w:rPr>
              <w:t>Posición anatómica.</w:t>
            </w:r>
          </w:p>
          <w:p w14:paraId="5C439E6B" w14:textId="728DF458" w:rsidR="00957A49" w:rsidRPr="009D5153" w:rsidRDefault="00957A49" w:rsidP="009D515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9D5153">
              <w:rPr>
                <w:rFonts w:asciiTheme="majorHAnsi" w:eastAsia="Times New Roman" w:hAnsiTheme="majorHAnsi" w:cstheme="majorHAnsi"/>
                <w:lang w:val="es-BO" w:eastAsia="es-ES"/>
              </w:rPr>
              <w:t>Huesos. Clasificación y</w:t>
            </w:r>
          </w:p>
          <w:p w14:paraId="6E5CACD3" w14:textId="77777777" w:rsidR="00EC7AFC" w:rsidRDefault="00957A4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957A49">
              <w:rPr>
                <w:rFonts w:asciiTheme="majorHAnsi" w:eastAsia="Times New Roman" w:hAnsiTheme="majorHAnsi" w:cstheme="majorHAnsi"/>
                <w:lang w:val="es-BO" w:eastAsia="es-ES"/>
              </w:rPr>
              <w:t>estructura.</w:t>
            </w:r>
          </w:p>
          <w:p w14:paraId="0A29ECF5" w14:textId="00AC8CB9" w:rsidR="00EC7AFC" w:rsidRPr="00EC7AFC" w:rsidRDefault="00957A4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Articulaciones. Tipos.</w:t>
            </w:r>
            <w:r w:rsidR="00EC7AFC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Clasificación.</w:t>
            </w:r>
          </w:p>
          <w:p w14:paraId="3F533BBB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Músculos.</w:t>
            </w:r>
            <w:r w:rsidR="00EC7AFC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Disposición de</w:t>
            </w:r>
            <w:r w:rsidR="00EC7AFC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los principales grupos</w:t>
            </w:r>
            <w:r w:rsidR="00EC7AFC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lang w:val="es-BO" w:eastAsia="es-ES"/>
              </w:rPr>
              <w:t>musculares.</w:t>
            </w:r>
          </w:p>
          <w:p w14:paraId="0B128818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Concepto de Embriología.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Embriología General.</w:t>
            </w:r>
          </w:p>
          <w:p w14:paraId="2DF23F7F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Embriología y etapas del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desarrollo.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Implantación.</w:t>
            </w:r>
          </w:p>
          <w:p w14:paraId="0E090B36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Semanas de desarrollo.</w:t>
            </w:r>
          </w:p>
          <w:p w14:paraId="02655A51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Definición, clasificación,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componentes articulares.</w:t>
            </w:r>
          </w:p>
          <w:p w14:paraId="18612819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Articulaciones de la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Cabeza, Columna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Vertebral y Tórax.</w:t>
            </w:r>
          </w:p>
          <w:p w14:paraId="19E8690E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Articulaciones de los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Miembros Superiores e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Inferiores.</w:t>
            </w:r>
          </w:p>
          <w:p w14:paraId="54CC5356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Dinámica y movimientos.</w:t>
            </w:r>
          </w:p>
          <w:p w14:paraId="6AC854A1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División.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Caracteres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comunes a todas las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vértebras y caracteres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propios de las vértebras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de cada región.</w:t>
            </w:r>
          </w:p>
          <w:p w14:paraId="127A09DF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Esternón, Costillas,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Cartílagos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Costales.</w:t>
            </w:r>
          </w:p>
          <w:p w14:paraId="15048DE5" w14:textId="77777777" w:rsidR="005C6EDB" w:rsidRDefault="00957A49" w:rsidP="005C6ED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Músculos del Tórax: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Región antero lateral,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costal y posterior.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Inserción, inervación y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acción. Región axilar.</w:t>
            </w:r>
          </w:p>
          <w:p w14:paraId="04860B1F" w14:textId="77777777" w:rsidR="00C55FB1" w:rsidRDefault="00957A49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Músculos de las paredes</w:t>
            </w:r>
            <w:r w:rsidR="005C6EDB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5C6EDB">
              <w:rPr>
                <w:rFonts w:asciiTheme="majorHAnsi" w:eastAsia="Times New Roman" w:hAnsiTheme="majorHAnsi" w:cstheme="majorHAnsi"/>
                <w:lang w:val="es-BO" w:eastAsia="es-ES"/>
              </w:rPr>
              <w:t>internas del tórax.</w:t>
            </w:r>
          </w:p>
          <w:p w14:paraId="0EE51D68" w14:textId="77777777" w:rsidR="00C55FB1" w:rsidRDefault="00957A49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Regiones. Trayecto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inguinal</w:t>
            </w:r>
          </w:p>
          <w:p w14:paraId="339D1771" w14:textId="77777777" w:rsidR="00C55FB1" w:rsidRDefault="00957A49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División del Abdomen: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Región Supra e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Inframesocólica.</w:t>
            </w:r>
          </w:p>
          <w:p w14:paraId="17ED434D" w14:textId="77777777" w:rsidR="00C55FB1" w:rsidRDefault="009D5153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Músculos de las paredes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anteriores, anterolaterales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y posteriores del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abdomen: inserción,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inervación y acción.</w:t>
            </w:r>
          </w:p>
          <w:p w14:paraId="0EF454E8" w14:textId="77777777" w:rsidR="00C55FB1" w:rsidRDefault="009D5153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Músculos del cuello: su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inserción, inervación y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acción.</w:t>
            </w:r>
          </w:p>
          <w:p w14:paraId="425A1E12" w14:textId="77777777" w:rsidR="00C55FB1" w:rsidRDefault="009D5153" w:rsidP="00C55FB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Músculos</w:t>
            </w:r>
          </w:p>
          <w:p w14:paraId="26145A25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Sistema </w:t>
            </w:r>
            <w:r w:rsidR="00C55FB1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C55FB1">
              <w:rPr>
                <w:rFonts w:asciiTheme="majorHAnsi" w:eastAsia="Times New Roman" w:hAnsiTheme="majorHAnsi" w:cstheme="majorHAnsi"/>
                <w:lang w:val="es-BO" w:eastAsia="es-ES"/>
              </w:rPr>
              <w:t>Ostearticular</w:t>
            </w:r>
          </w:p>
          <w:p w14:paraId="2623F6C4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Pulmones: Conformación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exterior y relaciones.</w:t>
            </w:r>
          </w:p>
          <w:p w14:paraId="0C843DD1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Corazón: configuración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exterior: formas, caras,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bordes., base y punta.</w:t>
            </w:r>
          </w:p>
          <w:p w14:paraId="5A5C43C0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lastRenderedPageBreak/>
              <w:t>Boca: Labios, Paladar,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Mejillas, Velo del Paladar,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Encías, Región del Piso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de la Boca.</w:t>
            </w:r>
          </w:p>
          <w:p w14:paraId="641E3337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Faringe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: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dimensiones,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constitución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Anatómica.</w:t>
            </w:r>
          </w:p>
          <w:p w14:paraId="6331B1D2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Esófago: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constitución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anatómica</w:t>
            </w:r>
          </w:p>
          <w:p w14:paraId="510CAAC9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Estómago: configuración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exterior, constitución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anatómica.</w:t>
            </w:r>
          </w:p>
          <w:p w14:paraId="4D7B8A47" w14:textId="77777777" w:rsid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Intestino Delgado: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División</w:t>
            </w:r>
          </w:p>
          <w:p w14:paraId="3997EBBD" w14:textId="75E45D75" w:rsidR="009D5153" w:rsidRPr="00251C16" w:rsidRDefault="009D5153" w:rsidP="00251C1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right="-105" w:hanging="142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Intestino Grueso:</w:t>
            </w:r>
            <w:r w:rsidR="00251C16">
              <w:rPr>
                <w:rFonts w:asciiTheme="majorHAnsi" w:eastAsia="Times New Roman" w:hAnsiTheme="majorHAnsi" w:cstheme="majorHAnsi"/>
                <w:lang w:val="es-BO" w:eastAsia="es-ES"/>
              </w:rPr>
              <w:t xml:space="preserve"> </w:t>
            </w:r>
            <w:r w:rsidRPr="00251C16">
              <w:rPr>
                <w:rFonts w:asciiTheme="majorHAnsi" w:eastAsia="Times New Roman" w:hAnsiTheme="majorHAnsi" w:cstheme="majorHAnsi"/>
                <w:lang w:val="es-BO" w:eastAsia="es-ES"/>
              </w:rPr>
              <w:t>Consideraciones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F6E94" w14:textId="77777777" w:rsidR="00EC7AFC" w:rsidRDefault="00957A4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9D5153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lastRenderedPageBreak/>
              <w:t>Disciplinado en el</w:t>
            </w:r>
            <w:r w:rsid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aprendizaje</w:t>
            </w:r>
          </w:p>
          <w:p w14:paraId="58281AC3" w14:textId="77777777" w:rsidR="00EC7AFC" w:rsidRDefault="00957A4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Predispuesto al trabajo</w:t>
            </w:r>
            <w:r w:rsid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bajo presión ante</w:t>
            </w:r>
            <w:r w:rsid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situaciones cambiantes.</w:t>
            </w:r>
          </w:p>
          <w:p w14:paraId="499793DD" w14:textId="231F5FB0" w:rsidR="008248FC" w:rsidRPr="00EC7AFC" w:rsidRDefault="00957A49" w:rsidP="00EC7AF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198" w:hanging="1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Comprometido y</w:t>
            </w:r>
            <w:r w:rsid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lastRenderedPageBreak/>
              <w:t>motivado con el logro de</w:t>
            </w:r>
            <w:r w:rsid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EC7AFC"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avances tecnológicos.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lastRenderedPageBreak/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3"/>
      <w:headerReference w:type="first" r:id="rId14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BF17" w14:textId="77777777" w:rsidR="008328E6" w:rsidRDefault="008328E6">
      <w:pPr>
        <w:spacing w:after="0" w:line="240" w:lineRule="auto"/>
      </w:pPr>
      <w:r>
        <w:separator/>
      </w:r>
    </w:p>
  </w:endnote>
  <w:endnote w:type="continuationSeparator" w:id="0">
    <w:p w14:paraId="1E9DED5F" w14:textId="77777777" w:rsidR="008328E6" w:rsidRDefault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88A1" w14:textId="77777777" w:rsidR="008328E6" w:rsidRDefault="008328E6">
      <w:pPr>
        <w:spacing w:after="0" w:line="240" w:lineRule="auto"/>
      </w:pPr>
      <w:r>
        <w:separator/>
      </w:r>
    </w:p>
  </w:footnote>
  <w:footnote w:type="continuationSeparator" w:id="0">
    <w:p w14:paraId="3870DBCB" w14:textId="77777777" w:rsidR="008328E6" w:rsidRDefault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0B1FC3" w:rsidRDefault="00E378FD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03AC572C" w:rsidR="000B1FC3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E378FD">
            <w:rPr>
              <w:noProof/>
              <w:sz w:val="24"/>
              <w:szCs w:val="24"/>
            </w:rPr>
            <w:t>17/11/2022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0B1FC3" w:rsidRDefault="00E378FD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0B1FC3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0B1FC3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0B1FC3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0B1FC3" w:rsidRDefault="00E378FD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0B1FC3" w:rsidRDefault="00E378FD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3F0EAA2E" w:rsidR="000B1FC3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E378FD">
            <w:rPr>
              <w:noProof/>
              <w:sz w:val="24"/>
              <w:szCs w:val="24"/>
            </w:rPr>
            <w:t>17/11/2022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0B1FC3" w:rsidRDefault="00E378FD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A13200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0B1FC3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0B1FC3" w:rsidRDefault="00E37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25B"/>
    <w:multiLevelType w:val="hybridMultilevel"/>
    <w:tmpl w:val="2268724C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2"/>
  </w:num>
  <w:num w:numId="16" w16cid:durableId="604963084">
    <w:abstractNumId w:val="18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0"/>
  </w:num>
  <w:num w:numId="23" w16cid:durableId="1370717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31B09"/>
    <w:rsid w:val="00047954"/>
    <w:rsid w:val="00056600"/>
    <w:rsid w:val="000577DF"/>
    <w:rsid w:val="0008689E"/>
    <w:rsid w:val="000D22BB"/>
    <w:rsid w:val="000E09C9"/>
    <w:rsid w:val="000E3DE2"/>
    <w:rsid w:val="001231E7"/>
    <w:rsid w:val="00135FB4"/>
    <w:rsid w:val="001515C0"/>
    <w:rsid w:val="001545BD"/>
    <w:rsid w:val="0016301A"/>
    <w:rsid w:val="00167EFD"/>
    <w:rsid w:val="001C2857"/>
    <w:rsid w:val="001C6975"/>
    <w:rsid w:val="001D1981"/>
    <w:rsid w:val="00226685"/>
    <w:rsid w:val="002361D2"/>
    <w:rsid w:val="00243F02"/>
    <w:rsid w:val="00251C16"/>
    <w:rsid w:val="002728DC"/>
    <w:rsid w:val="002A6B52"/>
    <w:rsid w:val="002B321D"/>
    <w:rsid w:val="002C47D1"/>
    <w:rsid w:val="002E19D7"/>
    <w:rsid w:val="002E316F"/>
    <w:rsid w:val="00330794"/>
    <w:rsid w:val="00343EB5"/>
    <w:rsid w:val="003D24D5"/>
    <w:rsid w:val="004334A2"/>
    <w:rsid w:val="004743BE"/>
    <w:rsid w:val="004D65C1"/>
    <w:rsid w:val="00501552"/>
    <w:rsid w:val="005355D3"/>
    <w:rsid w:val="005414DC"/>
    <w:rsid w:val="00563DA7"/>
    <w:rsid w:val="00565010"/>
    <w:rsid w:val="00577E3C"/>
    <w:rsid w:val="00586068"/>
    <w:rsid w:val="005C6EDB"/>
    <w:rsid w:val="006434CD"/>
    <w:rsid w:val="00661339"/>
    <w:rsid w:val="0066182E"/>
    <w:rsid w:val="006627AD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64463"/>
    <w:rsid w:val="008B7DC7"/>
    <w:rsid w:val="008C7F79"/>
    <w:rsid w:val="008E02AC"/>
    <w:rsid w:val="00957A49"/>
    <w:rsid w:val="00977552"/>
    <w:rsid w:val="009A5FD5"/>
    <w:rsid w:val="009D5153"/>
    <w:rsid w:val="009E0C6D"/>
    <w:rsid w:val="009E0E77"/>
    <w:rsid w:val="00A35C6F"/>
    <w:rsid w:val="00A45B06"/>
    <w:rsid w:val="00AB180C"/>
    <w:rsid w:val="00B37BD6"/>
    <w:rsid w:val="00B7634B"/>
    <w:rsid w:val="00BA2BBF"/>
    <w:rsid w:val="00BD3BB1"/>
    <w:rsid w:val="00C55FB1"/>
    <w:rsid w:val="00C67FC9"/>
    <w:rsid w:val="00C95256"/>
    <w:rsid w:val="00CD3665"/>
    <w:rsid w:val="00CD5192"/>
    <w:rsid w:val="00D366BF"/>
    <w:rsid w:val="00D738C0"/>
    <w:rsid w:val="00D94555"/>
    <w:rsid w:val="00DF4261"/>
    <w:rsid w:val="00E378FD"/>
    <w:rsid w:val="00E72F00"/>
    <w:rsid w:val="00EA7529"/>
    <w:rsid w:val="00EC7AFC"/>
    <w:rsid w:val="00ED158D"/>
    <w:rsid w:val="00EF1492"/>
    <w:rsid w:val="00F056EF"/>
    <w:rsid w:val="00F85233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btja.edu.bo/wp-content/uploads/2019/08/Modelo-Acad%C3%A9mico-de-la-Universidad-Cat%C3%B3lica-Bolivian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73495-F42E-481B-8EC0-4196A20E6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MARIA CAROLINA SOTO MONTENEGRO</cp:lastModifiedBy>
  <cp:revision>25</cp:revision>
  <dcterms:created xsi:type="dcterms:W3CDTF">2022-11-08T22:45:00Z</dcterms:created>
  <dcterms:modified xsi:type="dcterms:W3CDTF">2022-11-17T20:06:00Z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