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49B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76C660A6" w14:textId="56D5D101" w:rsidR="00977552" w:rsidRPr="002A1AB8" w:rsidRDefault="00343EB5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bCs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="004B6460" w:rsidRPr="002A1AB8">
        <w:rPr>
          <w:rFonts w:asciiTheme="majorHAnsi" w:hAnsiTheme="majorHAnsi" w:cstheme="majorHAnsi"/>
          <w:b/>
          <w:bCs/>
          <w:color w:val="000000"/>
          <w:lang w:val="es-MX"/>
        </w:rPr>
        <w:t xml:space="preserve">INB-131 </w:t>
      </w:r>
      <w:r w:rsidR="002A2644" w:rsidRPr="002A1AB8">
        <w:rPr>
          <w:rFonts w:asciiTheme="majorHAnsi" w:hAnsiTheme="majorHAnsi" w:cstheme="majorHAnsi"/>
          <w:b/>
          <w:bCs/>
          <w:color w:val="000000"/>
          <w:lang w:val="es-MX"/>
        </w:rPr>
        <w:t>INTRODUCCION A LA INGENIERIA BIOMEDICA</w:t>
      </w:r>
    </w:p>
    <w:p w14:paraId="3376B8B7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eastAsia="Times New Roman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8"/>
      </w:tblGrid>
      <w:tr w:rsidR="0025453E" w:rsidRPr="00D94555" w14:paraId="3EF65866" w14:textId="018FCA3B" w:rsidTr="00047954">
        <w:tc>
          <w:tcPr>
            <w:tcW w:w="2448" w:type="dxa"/>
            <w:shd w:val="clear" w:color="auto" w:fill="auto"/>
            <w:vAlign w:val="center"/>
          </w:tcPr>
          <w:p w14:paraId="6C991A6C" w14:textId="77777777" w:rsidR="0025453E" w:rsidRPr="00D94555" w:rsidRDefault="0025453E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8978830" w14:textId="662F90D9" w:rsidR="0025453E" w:rsidRPr="00D94555" w:rsidRDefault="0025453E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MARTES</w:t>
            </w:r>
          </w:p>
        </w:tc>
        <w:tc>
          <w:tcPr>
            <w:tcW w:w="2248" w:type="dxa"/>
          </w:tcPr>
          <w:p w14:paraId="044DDFF3" w14:textId="0095132D" w:rsidR="0025453E" w:rsidRPr="00D94555" w:rsidRDefault="0025453E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JUEVES</w:t>
            </w:r>
          </w:p>
        </w:tc>
      </w:tr>
      <w:tr w:rsidR="0025453E" w:rsidRPr="00D94555" w14:paraId="2610FE5A" w14:textId="43FABF41" w:rsidTr="00C40BAC">
        <w:tc>
          <w:tcPr>
            <w:tcW w:w="2448" w:type="dxa"/>
            <w:shd w:val="clear" w:color="auto" w:fill="auto"/>
            <w:vAlign w:val="center"/>
          </w:tcPr>
          <w:p w14:paraId="0BAA2264" w14:textId="77777777" w:rsidR="0025453E" w:rsidRPr="0025453E" w:rsidRDefault="0025453E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25453E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14:paraId="18F607EF" w14:textId="2BB615C0" w:rsidR="0025453E" w:rsidRPr="0025453E" w:rsidRDefault="002A1AB8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16:00 – 17:30</w:t>
            </w:r>
          </w:p>
        </w:tc>
        <w:tc>
          <w:tcPr>
            <w:tcW w:w="2248" w:type="dxa"/>
          </w:tcPr>
          <w:p w14:paraId="0587EAA5" w14:textId="1CC590E9" w:rsidR="0025453E" w:rsidRPr="0025453E" w:rsidRDefault="002A1AB8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16:00 – 17:30</w:t>
            </w:r>
          </w:p>
        </w:tc>
      </w:tr>
    </w:tbl>
    <w:p w14:paraId="4A2F29A7" w14:textId="6BB35F3A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val="es-MX" w:eastAsia="es-ES"/>
        </w:rPr>
      </w:pPr>
      <w:r w:rsidRPr="00D94555">
        <w:rPr>
          <w:rFonts w:asciiTheme="majorHAnsi" w:eastAsia="Times New Roman" w:hAnsiTheme="majorHAnsi" w:cstheme="majorHAnsi"/>
          <w:bCs/>
          <w:lang w:val="es-MX" w:eastAsia="es-ES"/>
        </w:rPr>
        <w:t>Departamento que lo demanda:</w:t>
      </w:r>
      <w:r w:rsidRPr="00D94555">
        <w:rPr>
          <w:rFonts w:asciiTheme="majorHAnsi" w:eastAsia="Times New Roman" w:hAnsiTheme="majorHAnsi" w:cstheme="majorHAnsi"/>
          <w:lang w:val="es-MX" w:eastAsia="es-ES"/>
        </w:rPr>
        <w:t xml:space="preserve"> </w:t>
      </w:r>
      <w:r w:rsidR="002A1AB8" w:rsidRPr="002A1AB8">
        <w:rPr>
          <w:rFonts w:asciiTheme="majorHAnsi" w:eastAsia="Times New Roman" w:hAnsiTheme="majorHAnsi" w:cstheme="majorHAnsi"/>
          <w:b/>
          <w:bCs/>
          <w:lang w:val="es-MX" w:eastAsia="es-ES"/>
        </w:rPr>
        <w:t>DEPARTAMENTO DE INGENIERIAS Y CIENCIAS EXACTAS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D94555" w14:paraId="3ED6593E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D94555" w:rsidRDefault="0008689E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D94555" w14:paraId="3930EE71" w14:textId="77777777" w:rsidTr="007665FB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D94555" w:rsidRDefault="00977552" w:rsidP="007665FB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D94555" w14:paraId="3E96944F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D94555" w:rsidRDefault="0008689E" w:rsidP="0008689E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5B3AE34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="002A1AB8" w:rsidRPr="0066212A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LICENCIATURA EN INGENIERIA BIOMEDICA</w:t>
            </w:r>
            <w:r w:rsidR="0066212A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 xml:space="preserve"> O RAMAS AFINES</w:t>
            </w:r>
          </w:p>
          <w:p w14:paraId="2FC2B99E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14:paraId="5C57B618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22C8E02B" w14:textId="77777777" w:rsidR="0008689E" w:rsidRPr="00D94555" w:rsidRDefault="0008689E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 EN FORMATO DIGITAL EN LA WEB</w:t>
            </w:r>
          </w:p>
          <w:p w14:paraId="0F4C8B65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D94555" w14:paraId="1BC0B21B" w14:textId="77777777" w:rsidTr="00B73395">
              <w:trPr>
                <w:trHeight w:val="323"/>
              </w:trPr>
              <w:tc>
                <w:tcPr>
                  <w:tcW w:w="0" w:type="auto"/>
                </w:tcPr>
                <w:p w14:paraId="50EE4151" w14:textId="77777777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5F4CAE1F" w14:textId="52E7CF43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14:paraId="62890BCD" w14:textId="7E7AB513" w:rsidR="00977552" w:rsidRPr="00D94555" w:rsidRDefault="00977552" w:rsidP="007665FB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</w:pPr>
          </w:p>
        </w:tc>
      </w:tr>
      <w:tr w:rsidR="0008689E" w:rsidRPr="00D94555" w14:paraId="7C7E3513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D94555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14:paraId="71DB448E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14:paraId="2DC11AFA" w14:textId="22073095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14:paraId="5505FD7D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14:paraId="04DC6A98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manejo de tecnologías educativas y demás TIC’s</w:t>
            </w:r>
          </w:p>
          <w:p w14:paraId="559F7A20" w14:textId="77777777" w:rsidR="0008689E" w:rsidRPr="00D94555" w:rsidRDefault="0008689E" w:rsidP="0008689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14:paraId="3C5DFB4B" w14:textId="0FC9C167" w:rsidR="00D94555" w:rsidRPr="00D94555" w:rsidRDefault="0008689E" w:rsidP="00D9455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="00977552" w:rsidRPr="00D94555" w14:paraId="7D05D1C9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D94555" w:rsidRDefault="00977552" w:rsidP="007665F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D94555" w14:paraId="41C234B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D94555" w:rsidRDefault="00977552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lastRenderedPageBreak/>
              <w:t>Deberá cumplir acorde a estatuto y reglamentos de la institución, entre otras, las siguientes funciones:</w:t>
            </w:r>
          </w:p>
        </w:tc>
      </w:tr>
      <w:tr w:rsidR="00D94555" w:rsidRPr="00D94555" w14:paraId="57FD1D81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3414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1828D6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Dictar clases dentro de los horarios establecidos en función a necesidades académicas y el marco de la programación semestral. </w:t>
            </w:r>
          </w:p>
          <w:p w14:paraId="0877B284" w14:textId="547D549E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14:paraId="73081C5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14:paraId="1934F9C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materiales virtuales.</w:t>
            </w:r>
          </w:p>
          <w:p w14:paraId="205F55B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14:paraId="0468CC3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14:paraId="437009D1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14:paraId="66A19E7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14:paraId="614A11C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14:paraId="0E74E023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14:paraId="45069D1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14:paraId="77050C00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14:paraId="7C55776E" w14:textId="148C6BCA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14:paraId="75D3C446" w14:textId="77777777" w:rsidR="00D94555" w:rsidRPr="005355D3" w:rsidRDefault="00D94555" w:rsidP="005355D3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23E11A75" w14:textId="7FB69275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14:paraId="0DC0C390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371B229C" w14:textId="74F01E1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14:paraId="270B9676" w14:textId="3F667924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2. Ejecución de la programación académica asignada a la materia.</w:t>
            </w:r>
          </w:p>
          <w:p w14:paraId="1A749FE4" w14:textId="5D3E7F7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14:paraId="0EC934D9" w14:textId="4CFC39A7" w:rsidR="00D94555" w:rsidRPr="005355D3" w:rsidRDefault="00D94555" w:rsidP="005355D3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="00D94555" w:rsidRPr="00D94555" w14:paraId="57CDB82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D94555" w:rsidRDefault="00D94555" w:rsidP="00D94555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="00D94555" w:rsidRPr="00D94555" w14:paraId="068F5CA6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5EDC1899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>Del 1</w:t>
            </w:r>
            <w:r w:rsidR="00413E8E">
              <w:rPr>
                <w:rFonts w:asciiTheme="majorHAnsi" w:hAnsiTheme="majorHAnsi" w:cstheme="majorHAnsi"/>
                <w:bCs/>
                <w:spacing w:val="5"/>
              </w:rPr>
              <w:t>8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>
              <w:rPr>
                <w:rFonts w:asciiTheme="majorHAnsi" w:hAnsiTheme="majorHAnsi" w:cstheme="majorHAnsi"/>
                <w:bCs/>
                <w:spacing w:val="5"/>
              </w:rPr>
              <w:t>noviembre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2022</w:t>
            </w:r>
          </w:p>
        </w:tc>
      </w:tr>
      <w:tr w:rsidR="00D94555" w:rsidRPr="00D94555" w14:paraId="426196E0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094C6C3C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413E8E">
              <w:rPr>
                <w:rFonts w:asciiTheme="majorHAnsi" w:hAnsiTheme="majorHAnsi" w:cstheme="majorHAnsi"/>
                <w:bCs/>
                <w:spacing w:val="5"/>
              </w:rPr>
              <w:t>30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>
              <w:rPr>
                <w:rFonts w:asciiTheme="majorHAnsi" w:hAnsiTheme="majorHAnsi" w:cstheme="majorHAnsi"/>
                <w:bCs/>
                <w:spacing w:val="5"/>
              </w:rPr>
              <w:t>noviembre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2022 horas 23:59 p.m.</w:t>
            </w:r>
          </w:p>
        </w:tc>
      </w:tr>
      <w:tr w:rsidR="00D94555" w:rsidRPr="00D94555" w14:paraId="252BECD9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70222336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>
              <w:rPr>
                <w:rFonts w:asciiTheme="majorHAnsi" w:hAnsiTheme="majorHAnsi" w:cstheme="majorHAnsi"/>
                <w:bCs/>
                <w:spacing w:val="5"/>
              </w:rPr>
              <w:t>febrero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>
              <w:rPr>
                <w:rFonts w:asciiTheme="majorHAnsi" w:hAnsiTheme="majorHAnsi" w:cstheme="majorHAnsi"/>
                <w:bCs/>
                <w:spacing w:val="5"/>
              </w:rPr>
              <w:t>3</w:t>
            </w:r>
          </w:p>
        </w:tc>
      </w:tr>
      <w:tr w:rsidR="00D94555" w:rsidRPr="00D94555" w14:paraId="385A9D5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77777777" w:rsidR="00D94555" w:rsidRPr="00D94555" w:rsidRDefault="00D94555" w:rsidP="00D94555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lastRenderedPageBreak/>
              <w:t>CONDICIONES DE CONTRATACIÓN:</w:t>
            </w:r>
          </w:p>
        </w:tc>
      </w:tr>
      <w:tr w:rsidR="00D94555" w:rsidRPr="00D94555" w14:paraId="6E9439F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79EB9F44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Los candidatos preseleccionados deberán someterse a un examen te tribunal, de acuerdo a procedimiento interno.</w:t>
            </w:r>
          </w:p>
          <w:p w14:paraId="0FBC2BD4" w14:textId="7777777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El candidato seleccionado será contratado a plazo por un semestre académico, en la modalidad de contrato laboral como DOCENTE INTERINO a tiempo horario.</w:t>
            </w:r>
          </w:p>
          <w:p w14:paraId="40EA10D3" w14:textId="05DEAF2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o paralelos por semestre.</w:t>
            </w:r>
          </w:p>
        </w:tc>
      </w:tr>
      <w:tr w:rsidR="00D94555" w:rsidRPr="00D94555" w14:paraId="1C6C3F0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D94555" w:rsidRDefault="00D94555" w:rsidP="00D94555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D94555" w14:paraId="3EF3BE75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D94555" w:rsidRDefault="00D94555" w:rsidP="00D94555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D94555" w:rsidRDefault="00D94555" w:rsidP="00D94555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Times New Roman" w:hAnsiTheme="majorHAnsi" w:cstheme="majorHAnsi"/>
          <w:i/>
          <w:lang w:eastAsia="es-ES"/>
        </w:rPr>
      </w:pPr>
    </w:p>
    <w:p w14:paraId="1B8A6D57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Arial Unicode MS" w:hAnsiTheme="majorHAnsi" w:cstheme="majorHAnsi"/>
          <w:i/>
          <w:lang w:eastAsia="es-ES"/>
        </w:rPr>
      </w:pPr>
    </w:p>
    <w:p w14:paraId="2891703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6E8B682A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75280033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1A9CA8EE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7096471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E5EFC73" w14:textId="77777777" w:rsidR="00977552" w:rsidRPr="00D94555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  <w:r w:rsidRPr="00D94555">
        <w:rPr>
          <w:rFonts w:asciiTheme="majorHAnsi" w:eastAsia="Arial Unicode MS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D94555" w14:paraId="613C1E02" w14:textId="77777777" w:rsidTr="00B73395">
        <w:tc>
          <w:tcPr>
            <w:tcW w:w="1560" w:type="dxa"/>
            <w:vMerge w:val="restart"/>
          </w:tcPr>
          <w:p w14:paraId="24A1BD06" w14:textId="4436E7DC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lastRenderedPageBreak/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 w:rsidTr="00B73395">
        <w:tc>
          <w:tcPr>
            <w:tcW w:w="1560" w:type="dxa"/>
            <w:vMerge/>
          </w:tcPr>
          <w:p w14:paraId="5A582AC3" w14:textId="77777777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14:textId="77777777" w:rsidR="00167EFD" w:rsidRPr="00D94555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5907DF37" w14:textId="640F570D" w:rsidR="00977552" w:rsidRPr="00167EFD" w:rsidRDefault="0066212A" w:rsidP="009775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DEPARTAMENTO DE INGENIERIAS Y CIENCIAS EXACTAS</w:t>
                            </w:r>
                          </w:p>
                          <w:p w14:paraId="3BF5CC8D" w14:textId="4C60F71C" w:rsidR="002B321D" w:rsidRPr="002B321D" w:rsidRDefault="0066212A" w:rsidP="002B32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Ingeniería Biomédica</w:t>
                            </w:r>
                          </w:p>
                          <w:p w14:paraId="1E0B368C" w14:textId="1EDDBF04" w:rsidR="00977552" w:rsidRPr="00167EFD" w:rsidRDefault="00977552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5907DF37" w14:textId="640F570D" w:rsidR="00977552" w:rsidRPr="00167EFD" w:rsidRDefault="0066212A" w:rsidP="009775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DEPARTAMENTO DE INGENIERIAS Y CIENCIAS EXACTAS</w:t>
                      </w:r>
                    </w:p>
                    <w:p w14:paraId="3BF5CC8D" w14:textId="4C60F71C" w:rsidR="002B321D" w:rsidRPr="002B321D" w:rsidRDefault="0066212A" w:rsidP="002B32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Ingeniería Biomédica</w:t>
                      </w:r>
                    </w:p>
                    <w:p w14:paraId="1E0B368C" w14:textId="1EDDBF04" w:rsidR="00977552" w:rsidRPr="00167EFD" w:rsidRDefault="00977552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16A1F999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62246C6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17FAD04E" w:rsidR="00977552" w:rsidRPr="00321945" w:rsidRDefault="00BB4757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INB-131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17FAD04E" w:rsidR="00977552" w:rsidRPr="00321945" w:rsidRDefault="00BB4757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INB-131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DEB4CE" w14:textId="4222F9A1" w:rsidR="00977552" w:rsidRDefault="00977552" w:rsidP="000216AE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52CF7638" w14:textId="2BFBE490" w:rsidR="00BB4757" w:rsidRPr="00D7379F" w:rsidRDefault="000216AE" w:rsidP="000216AE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INTRODUCCION A LA INGENIERIA BIOMEDICA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05DEB4CE" w14:textId="4222F9A1" w:rsidR="00977552" w:rsidRDefault="00977552" w:rsidP="000216AE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52CF7638" w14:textId="2BFBE490" w:rsidR="00BB4757" w:rsidRPr="00D7379F" w:rsidRDefault="000216AE" w:rsidP="000216AE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INTRODUCCION A LA INGENIERIA BIOMEDICA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2BC10959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0216AE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2BC10959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0216AE">
                        <w:rPr>
                          <w:rFonts w:cs="Arial"/>
                          <w:lang w:val="es-BO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6FA40C3D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0216AE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0216AE">
                              <w:rPr>
                                <w:rFonts w:cs="Arial"/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6FA40C3D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0216AE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0216AE">
                        <w:rPr>
                          <w:rFonts w:cs="Arial"/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141D7437" w:rsidR="00977552" w:rsidRPr="007F60CF" w:rsidRDefault="000216AE" w:rsidP="00C74425">
                                  <w:r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3CFEC002" w:rsidR="00977552" w:rsidRPr="007F60CF" w:rsidRDefault="000216AE" w:rsidP="00C74425">
                                  <w:r>
                                    <w:t>1</w:t>
                                  </w:r>
                                  <w:r w:rsidR="00DE309F">
                                    <w:t>6:00 – 17:30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141D7437" w:rsidR="00977552" w:rsidRPr="007F60CF" w:rsidRDefault="000216AE" w:rsidP="00C74425">
                            <w:r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188716" w14:textId="3CFEC002" w:rsidR="00977552" w:rsidRPr="007F60CF" w:rsidRDefault="000216AE" w:rsidP="00C74425">
                            <w:r>
                              <w:t>1</w:t>
                            </w:r>
                            <w:r w:rsidR="00DE309F">
                              <w:t>6:00 – 17:30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  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  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1AE1D3E2" w:rsidR="00977552" w:rsidRPr="00C833F1" w:rsidRDefault="00DE309F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2935AE92" w:rsidR="00977552" w:rsidRPr="00C833F1" w:rsidRDefault="00DE309F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1AE1D3E2" w:rsidR="00977552" w:rsidRPr="00C833F1" w:rsidRDefault="00DE309F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2935AE92" w:rsidR="00977552" w:rsidRPr="00C833F1" w:rsidRDefault="00DE309F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3670FF39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2E316F">
                              <w:rPr>
                                <w:rFonts w:cs="Arial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 strokecolor="#969696">
                <v:shadow on="t"/>
                <v:textbox>
                  <w:txbxContent>
                    <w:p w14:paraId="417069B2" w14:textId="3670FF39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2E316F">
                        <w:rPr>
                          <w:rFonts w:cs="Arial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1D1AD84A" w14:textId="1D981898" w:rsidR="00C67FC9" w:rsidRPr="00D94555" w:rsidRDefault="00DE309F" w:rsidP="008F7815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Esta asignatura básica está diseñada para introducir al estudiante al mundo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de la bioingeniería, brindando conocimientos básicos para la correcta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comprensión de las futuras asignaturas que componen la carrera. Esta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asignatura introduce al estudiante al pensamiento, lenguaje y técnicas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necesarias para desarrollarse como un futuro ingeniero biomédico,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aportando al estudiante conocimientos, técnicas y actitudes que servirán</w:t>
      </w:r>
      <w:r w:rsidR="008F7815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como fundamento y punto de partida para el correcto aprovechamiento de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todas las materias de la carrera. Además representa una oportunidad para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motivar la orientación vocacional de los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lastRenderedPageBreak/>
        <w:t>estudiantes y lograr una proyección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de su vida como profesionales en Ingeniería Biomédica y especialidades</w:t>
      </w:r>
      <w:r w:rsidR="008F7815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DE309F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posteriores.</w:t>
      </w:r>
    </w:p>
    <w:p w14:paraId="55C922F4" w14:textId="160D73A9" w:rsidR="00977552" w:rsidRPr="00D94555" w:rsidRDefault="009A5FD5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A DESARROLLAR</w:t>
      </w:r>
    </w:p>
    <w:p w14:paraId="0A1C259E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74DBC7FB" w14:textId="5FB0B9FB" w:rsidR="00977552" w:rsidRPr="00D94555" w:rsidRDefault="00F04762" w:rsidP="00F04762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  <w:r w:rsidRPr="00F04762">
        <w:rPr>
          <w:rFonts w:asciiTheme="majorHAnsi" w:eastAsia="Times New Roman" w:hAnsiTheme="majorHAnsi" w:cstheme="majorHAnsi"/>
          <w:sz w:val="24"/>
          <w:szCs w:val="24"/>
          <w:lang w:eastAsia="es-ES"/>
        </w:rPr>
        <w:t>Desarrollar los aspectos fundamentales de la ingeniería biomédica para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F04762">
        <w:rPr>
          <w:rFonts w:asciiTheme="majorHAnsi" w:eastAsia="Times New Roman" w:hAnsiTheme="majorHAnsi" w:cstheme="majorHAnsi"/>
          <w:sz w:val="24"/>
          <w:szCs w:val="24"/>
          <w:lang w:eastAsia="es-ES"/>
        </w:rPr>
        <w:t>comprender los alcances, límites y tendencias de esta por medio de la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F04762">
        <w:rPr>
          <w:rFonts w:asciiTheme="majorHAnsi" w:eastAsia="Times New Roman" w:hAnsiTheme="majorHAnsi" w:cstheme="majorHAnsi"/>
          <w:sz w:val="24"/>
          <w:szCs w:val="24"/>
          <w:lang w:eastAsia="es-ES"/>
        </w:rPr>
        <w:t>comprensión e investigación de la Biomedicina y Biotecnología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>.</w:t>
      </w:r>
    </w:p>
    <w:p w14:paraId="2E93E11F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D94555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1" w:history="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7DDCB503" w:rsidR="009A5FD5" w:rsidRPr="00D94555" w:rsidRDefault="009A5FD5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5ECE0849" w14:textId="77777777" w:rsidR="00FE7A62" w:rsidRDefault="00FE7A62" w:rsidP="00FE7A62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FE7A62">
        <w:rPr>
          <w:rFonts w:asciiTheme="majorHAnsi" w:hAnsiTheme="majorHAnsi" w:cstheme="majorHAnsi"/>
          <w:sz w:val="24"/>
          <w:szCs w:val="24"/>
          <w:lang w:val="es-BO"/>
        </w:rPr>
        <w:t>Fundamentos de la ingeniería biomédica.</w:t>
      </w:r>
    </w:p>
    <w:p w14:paraId="52A14854" w14:textId="77777777" w:rsidR="00FE7A62" w:rsidRPr="00FE7A62" w:rsidRDefault="00FE7A62" w:rsidP="00FE7A62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FE7A62">
        <w:rPr>
          <w:rFonts w:asciiTheme="majorHAnsi" w:hAnsiTheme="majorHAnsi" w:cstheme="majorHAnsi"/>
          <w:sz w:val="24"/>
          <w:szCs w:val="24"/>
          <w:lang w:val="en-US"/>
        </w:rPr>
        <w:t>Sistemas Fisiológicos</w:t>
      </w:r>
    </w:p>
    <w:p w14:paraId="7C2C8FB6" w14:textId="6409B501" w:rsidR="00FE7A62" w:rsidRPr="00FE7A62" w:rsidRDefault="00FE7A62" w:rsidP="00FE7A62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FE7A62">
        <w:rPr>
          <w:rFonts w:asciiTheme="majorHAnsi" w:hAnsiTheme="majorHAnsi" w:cstheme="majorHAnsi"/>
          <w:sz w:val="24"/>
          <w:szCs w:val="24"/>
          <w:lang w:val="es-BO"/>
        </w:rPr>
        <w:t>Especialidades de la Ingeniería Biomédica.</w:t>
      </w:r>
    </w:p>
    <w:p w14:paraId="504BFBC4" w14:textId="49D5710D" w:rsidR="008248FC" w:rsidRPr="00D94555" w:rsidRDefault="00977552" w:rsidP="008248FC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2126"/>
        <w:gridCol w:w="1985"/>
        <w:gridCol w:w="1559"/>
      </w:tblGrid>
      <w:tr w:rsidR="00977552" w:rsidRPr="00D94555" w14:paraId="6FC37408" w14:textId="77777777" w:rsidTr="00451661">
        <w:tc>
          <w:tcPr>
            <w:tcW w:w="2235" w:type="dxa"/>
            <w:vMerge w:val="restart"/>
            <w:vAlign w:val="center"/>
          </w:tcPr>
          <w:p w14:paraId="3321A1E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6124" w:type="dxa"/>
            <w:gridSpan w:val="3"/>
            <w:vAlign w:val="center"/>
          </w:tcPr>
          <w:p w14:paraId="2C4BF54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00451661">
        <w:tc>
          <w:tcPr>
            <w:tcW w:w="2235" w:type="dxa"/>
            <w:vMerge/>
            <w:vAlign w:val="center"/>
          </w:tcPr>
          <w:p w14:paraId="3847400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14:paraId="207046C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451661" w:rsidRPr="00D94555" w14:paraId="48534AEF" w14:textId="77777777" w:rsidTr="00451661">
        <w:trPr>
          <w:trHeight w:val="103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451661" w:rsidRPr="00D94555" w:rsidRDefault="00451661" w:rsidP="00451661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451661" w:rsidRPr="00D94555" w:rsidRDefault="00451661" w:rsidP="00451661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451661" w:rsidRPr="00D94555" w:rsidRDefault="00451661" w:rsidP="00451661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451661" w:rsidRPr="00D94555" w:rsidRDefault="00451661" w:rsidP="00451661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451661" w:rsidRPr="00D94555" w:rsidRDefault="00451661" w:rsidP="00451661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lastRenderedPageBreak/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14:textId="6C199BA7" w:rsidR="00451661" w:rsidRPr="00D94555" w:rsidRDefault="00451661" w:rsidP="0045166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1B62C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lastRenderedPageBreak/>
              <w:t>Identifica las áreas de desempeño profesional de ingeniería biomédica</w:t>
            </w:r>
          </w:p>
          <w:p w14:paraId="7636AFAA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Reconoce los diferentes sistemas fisiológicos y sus partes y funciones.</w:t>
            </w:r>
          </w:p>
          <w:p w14:paraId="2AFE0C5D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 xml:space="preserve">Reconoce el funcionamiento </w:t>
            </w:r>
            <w:r w:rsidRPr="004F2680">
              <w:rPr>
                <w:rFonts w:cs="Calibri"/>
                <w:color w:val="000000"/>
              </w:rPr>
              <w:lastRenderedPageBreak/>
              <w:t>de los sistemas de amplificación.</w:t>
            </w:r>
          </w:p>
          <w:p w14:paraId="6F2D0C25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Diferencia los sensores y transductores utilizados en equipamiento médico.</w:t>
            </w:r>
          </w:p>
          <w:p w14:paraId="2E37E8C5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Reconoce el funcionamiento de los filtros y los diferencia.</w:t>
            </w:r>
          </w:p>
          <w:p w14:paraId="31E994D3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Entiende el concepto de la electrofisiología y sus principales características.</w:t>
            </w:r>
          </w:p>
          <w:p w14:paraId="68FF3286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Reconoce la instrumentación utilizada en diagnóstico de problemas fisiológicos.</w:t>
            </w:r>
          </w:p>
          <w:p w14:paraId="214230A6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Interpreta y analiza las fuerzas que actúan en un cuerpo.</w:t>
            </w:r>
          </w:p>
          <w:p w14:paraId="03510E59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Analiza sistemas mecánicos del cuerpo humano.</w:t>
            </w:r>
          </w:p>
          <w:p w14:paraId="57A02F18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Identifica los diferentes biomateriales y su funcionalidad.</w:t>
            </w:r>
          </w:p>
          <w:p w14:paraId="373B7F7E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Reconoce la diferencia entre biomecánica ocupacional y clínica.</w:t>
            </w:r>
          </w:p>
          <w:p w14:paraId="0096D21B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Reconoce las características principales de los equipos de imagenología.</w:t>
            </w:r>
          </w:p>
          <w:p w14:paraId="3506F44E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lastRenderedPageBreak/>
              <w:t>Reconoce el campo de aplicación de la imagenología.</w:t>
            </w:r>
          </w:p>
          <w:p w14:paraId="66D72B67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Reconoce las características principales de la resonancia magnética.</w:t>
            </w:r>
          </w:p>
          <w:p w14:paraId="67A8F64E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Reconoce las características principales de la medicina nuclear.</w:t>
            </w:r>
          </w:p>
          <w:p w14:paraId="57FDF570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Reconoce las características principales de los rayos X.</w:t>
            </w:r>
          </w:p>
          <w:p w14:paraId="44BDA121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Reconoce las características principales del ultrasonido.</w:t>
            </w:r>
          </w:p>
          <w:p w14:paraId="39DB47DB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Conoce los conceptos básicos de la robótica.</w:t>
            </w:r>
          </w:p>
          <w:p w14:paraId="2C60605F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Identifica los avances en simulación y realidad virtual.</w:t>
            </w:r>
          </w:p>
          <w:p w14:paraId="085DDEC1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Identifica las características de las diferentes instalaciones de salud.</w:t>
            </w:r>
          </w:p>
          <w:p w14:paraId="1437351C" w14:textId="77777777" w:rsidR="00451661" w:rsidRPr="004F2680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4F2680">
              <w:rPr>
                <w:rFonts w:cs="Calibri"/>
                <w:color w:val="000000"/>
              </w:rPr>
              <w:t>Conoce las principales características de los gases hospitalarios, de la red eléctrica.</w:t>
            </w:r>
          </w:p>
          <w:p w14:paraId="604A4FE7" w14:textId="24FD1FFB" w:rsidR="00451661" w:rsidRPr="00451661" w:rsidRDefault="00451661" w:rsidP="00EF601F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98" w:hanging="198"/>
              <w:jc w:val="both"/>
              <w:rPr>
                <w:rFonts w:asciiTheme="majorHAnsi" w:eastAsia="Times New Roman" w:hAnsiTheme="majorHAnsi" w:cstheme="majorHAnsi"/>
                <w:lang w:eastAsia="es-ES"/>
              </w:rPr>
            </w:pPr>
            <w:r w:rsidRPr="00451661">
              <w:rPr>
                <w:rFonts w:cs="Calibri"/>
                <w:color w:val="000000"/>
              </w:rPr>
              <w:t>Comprende en qué consiste la gestión tecnológica sanitaria.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0AB7D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lastRenderedPageBreak/>
              <w:t>Fundamentos de la Ingeniería Biomédica.</w:t>
            </w:r>
          </w:p>
          <w:p w14:paraId="037FA2F2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Fundamentos básicos de la biotecnología.</w:t>
            </w:r>
          </w:p>
          <w:p w14:paraId="529ACACC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Estructura de la materia.</w:t>
            </w:r>
          </w:p>
          <w:p w14:paraId="1762C662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Partícula, molécula, átomo.</w:t>
            </w:r>
          </w:p>
          <w:p w14:paraId="43616203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Ondas electromagnéticas</w:t>
            </w:r>
          </w:p>
          <w:p w14:paraId="09F9E0B7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Ancho de banda</w:t>
            </w:r>
          </w:p>
          <w:p w14:paraId="522E74DE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lastRenderedPageBreak/>
              <w:t>Bases biológicas y Células madre.</w:t>
            </w:r>
          </w:p>
          <w:p w14:paraId="5B463ED1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Fundamentos básicos de los sistemas fisiológicos.</w:t>
            </w:r>
          </w:p>
          <w:p w14:paraId="30E4AD6C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Sistema cardiovascular.</w:t>
            </w:r>
          </w:p>
          <w:p w14:paraId="4FDDC560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Sistema gastrointestinal.</w:t>
            </w:r>
          </w:p>
          <w:p w14:paraId="09E9D61C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Sistema respiratorio.</w:t>
            </w:r>
          </w:p>
          <w:p w14:paraId="6AC7A8AA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Sistema Endocrino.</w:t>
            </w:r>
          </w:p>
          <w:p w14:paraId="089E8051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Sistema Visual.</w:t>
            </w:r>
          </w:p>
          <w:p w14:paraId="43AD4EF6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Sistema Nervioso.</w:t>
            </w:r>
          </w:p>
          <w:p w14:paraId="6ABAFB4C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Sistema Auditivo.</w:t>
            </w:r>
          </w:p>
          <w:p w14:paraId="22477AD6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Fundamentos de procesamiento de señales.</w:t>
            </w:r>
          </w:p>
          <w:p w14:paraId="2B40309F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Sistemas de amplificación.</w:t>
            </w:r>
          </w:p>
          <w:p w14:paraId="5896052C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Convertidores A/D y D/A.</w:t>
            </w:r>
          </w:p>
          <w:p w14:paraId="0E5158C8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Sensores y Transductores.</w:t>
            </w:r>
          </w:p>
          <w:p w14:paraId="61C7A46E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Filtros electrónicos.</w:t>
            </w:r>
          </w:p>
          <w:p w14:paraId="42FBFD82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Características de los Instrumentos.</w:t>
            </w:r>
          </w:p>
          <w:p w14:paraId="58392D21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Sensores y Canal de Transmisión.</w:t>
            </w:r>
          </w:p>
          <w:p w14:paraId="24854114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Electrocardiografía, Electroencefalografía, Electromiografía.</w:t>
            </w:r>
          </w:p>
          <w:p w14:paraId="271E59EF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Biomecánica Médica.</w:t>
            </w:r>
          </w:p>
          <w:p w14:paraId="526CEC1B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Biomecánica Deportiva.</w:t>
            </w:r>
          </w:p>
          <w:p w14:paraId="37AAB02F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Tratamientos Ortopédicos.</w:t>
            </w:r>
          </w:p>
          <w:p w14:paraId="2A35D5E4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Introducción a los Biomateriales y Aplicaciones.</w:t>
            </w:r>
          </w:p>
          <w:p w14:paraId="6E5B44FF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lastRenderedPageBreak/>
              <w:t>Clasificación y Selección de los Biomateriales.</w:t>
            </w:r>
          </w:p>
          <w:p w14:paraId="3E72DB2E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Imagenología por Resonancia Magnética.</w:t>
            </w:r>
          </w:p>
          <w:p w14:paraId="574F46F5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Medicina Nuclear, Rayos X, Ultrasonido, Tomografía.</w:t>
            </w:r>
          </w:p>
          <w:p w14:paraId="1761F747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Técnicas de Imagenología clínica o Imagenología Biológica.</w:t>
            </w:r>
          </w:p>
          <w:p w14:paraId="24582334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Técnicas de creación de Imágenes Tridimensionales.</w:t>
            </w:r>
          </w:p>
          <w:p w14:paraId="644B5582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Conceptos Básicos de la Robótica y sus aplicaciones actuales.</w:t>
            </w:r>
          </w:p>
          <w:p w14:paraId="391C5157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Avances en la Simulación Quirúrgica.</w:t>
            </w:r>
          </w:p>
          <w:p w14:paraId="0E694CC7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Herramientas y Métodos de la realidad Virtual.</w:t>
            </w:r>
          </w:p>
          <w:p w14:paraId="78B31D6B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Ingeniería clínica conceptos y funciones.</w:t>
            </w:r>
          </w:p>
          <w:p w14:paraId="0A7C9BBE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Áreas hospitalarias.</w:t>
            </w:r>
          </w:p>
          <w:p w14:paraId="696F83E4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Gases medicinales, Instalaciones eléctricas e hidráulicas.</w:t>
            </w:r>
          </w:p>
          <w:p w14:paraId="7623A0AF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Marcapasos, desfibrilador, bombas de infusión, endoscopio, monitor de signos vitales, anestesia.</w:t>
            </w:r>
          </w:p>
          <w:p w14:paraId="3997EBBD" w14:textId="4FD85821" w:rsidR="00451661" w:rsidRPr="00451661" w:rsidRDefault="00451661" w:rsidP="00EF601F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98" w:right="-105" w:hanging="198"/>
              <w:jc w:val="both"/>
              <w:rPr>
                <w:rFonts w:asciiTheme="majorHAnsi" w:eastAsia="Times New Roman" w:hAnsiTheme="majorHAnsi" w:cstheme="majorHAnsi"/>
                <w:lang w:val="es-BO" w:eastAsia="es-ES"/>
              </w:rPr>
            </w:pPr>
            <w:r w:rsidRPr="00451661">
              <w:rPr>
                <w:rFonts w:cs="Calibri"/>
                <w:color w:val="000000"/>
              </w:rPr>
              <w:lastRenderedPageBreak/>
              <w:t>Responsabilidad sobre el propio aprendizaje.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9BB66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lastRenderedPageBreak/>
              <w:t>Imaginativo al modelar sistemas anatómicos y fisiológicos básicos.</w:t>
            </w:r>
          </w:p>
          <w:p w14:paraId="4D107E15" w14:textId="77777777" w:rsidR="00EF601F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 xml:space="preserve">Se interesa por investigar avances </w:t>
            </w:r>
          </w:p>
          <w:p w14:paraId="6446F9EA" w14:textId="0E4375F2" w:rsidR="00451661" w:rsidRPr="00E50812" w:rsidRDefault="00EF601F" w:rsidP="00EF601F">
            <w:pPr>
              <w:spacing w:after="0" w:line="240" w:lineRule="auto"/>
              <w:ind w:left="198"/>
              <w:contextualSpacing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</w:t>
            </w:r>
            <w:r w:rsidR="00451661" w:rsidRPr="00E50812">
              <w:rPr>
                <w:rFonts w:cs="Calibri"/>
                <w:color w:val="000000"/>
              </w:rPr>
              <w:t>ecnológicos de las diferentes especialidades de ingeniería biomédica.</w:t>
            </w:r>
          </w:p>
          <w:p w14:paraId="11EE7940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lastRenderedPageBreak/>
              <w:t xml:space="preserve">Objetivo en la observación de avances tecnológicos en la bioingeniería </w:t>
            </w:r>
          </w:p>
          <w:p w14:paraId="04AE4DAB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Comprometido y motivado con el logro de avances terapéuticos en el campo de la biomecánica.</w:t>
            </w:r>
          </w:p>
          <w:p w14:paraId="2DE63C30" w14:textId="77777777" w:rsidR="00451661" w:rsidRPr="00E50812" w:rsidRDefault="00451661" w:rsidP="00EF601F">
            <w:pPr>
              <w:numPr>
                <w:ilvl w:val="0"/>
                <w:numId w:val="25"/>
              </w:numPr>
              <w:spacing w:after="0" w:line="240" w:lineRule="auto"/>
              <w:ind w:left="198" w:hanging="198"/>
              <w:contextualSpacing/>
              <w:jc w:val="both"/>
              <w:rPr>
                <w:rFonts w:cs="Calibri"/>
                <w:color w:val="000000"/>
              </w:rPr>
            </w:pPr>
            <w:r w:rsidRPr="00E50812">
              <w:rPr>
                <w:rFonts w:cs="Calibri"/>
                <w:color w:val="000000"/>
              </w:rPr>
              <w:t>Responsable en las visitas y manejo del equipamiento.</w:t>
            </w:r>
          </w:p>
          <w:p w14:paraId="499793DD" w14:textId="749FD793" w:rsidR="00451661" w:rsidRPr="00451661" w:rsidRDefault="00451661" w:rsidP="00EF601F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98" w:hanging="19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451661">
              <w:rPr>
                <w:rFonts w:cs="Calibri"/>
                <w:color w:val="000000"/>
              </w:rPr>
              <w:t>Responsable sobre el propio aprendizaje.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451661" w:rsidRPr="00D94555" w:rsidRDefault="00451661" w:rsidP="0045166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Usted debe tener claro el tipo de actividad o tarea que necesita realizar para recoger las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evidencias que plantea.</w:t>
            </w:r>
          </w:p>
          <w:p w14:paraId="46518321" w14:textId="429A17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D94555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 xml:space="preserve">(Las ponderaciones las determina usted según a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complejidad de los elementos de competencia)</w:t>
            </w: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lastRenderedPageBreak/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 w:rsidSect="0066352C">
      <w:headerReference w:type="default" r:id="rId12"/>
      <w:headerReference w:type="first" r:id="rId13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1881" w14:textId="77777777" w:rsidR="00F313A8" w:rsidRDefault="00F313A8">
      <w:pPr>
        <w:spacing w:after="0" w:line="240" w:lineRule="auto"/>
      </w:pPr>
      <w:r>
        <w:separator/>
      </w:r>
    </w:p>
  </w:endnote>
  <w:endnote w:type="continuationSeparator" w:id="0">
    <w:p w14:paraId="615DCA0F" w14:textId="77777777" w:rsidR="00F313A8" w:rsidRDefault="00F3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41A9" w14:textId="77777777" w:rsidR="00F313A8" w:rsidRDefault="00F313A8">
      <w:pPr>
        <w:spacing w:after="0" w:line="240" w:lineRule="auto"/>
      </w:pPr>
      <w:r>
        <w:separator/>
      </w:r>
    </w:p>
  </w:footnote>
  <w:footnote w:type="continuationSeparator" w:id="0">
    <w:p w14:paraId="19532B44" w14:textId="77777777" w:rsidR="00F313A8" w:rsidRDefault="00F3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0B1FC3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0B1FC3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0B1FC3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0B1FC3" w:rsidRDefault="00413E8E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 w:rsidP="001E43C3">
          <w:pPr>
            <w:pStyle w:val="Encabezado"/>
          </w:pPr>
        </w:p>
        <w:p w14:paraId="3B9EBD47" w14:textId="248FFB5E" w:rsidR="000B1FC3" w:rsidRDefault="00024C5D" w:rsidP="001E43C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413E8E">
            <w:rPr>
              <w:noProof/>
              <w:sz w:val="24"/>
              <w:szCs w:val="24"/>
            </w:rPr>
            <w:t>17/11/2022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0B1FC3" w:rsidRDefault="00413E8E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0B1FC3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0B1FC3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0B1FC3" w:rsidRDefault="00024C5D" w:rsidP="007D4A41">
          <w:pPr>
            <w:pStyle w:val="Encabezado"/>
          </w:pPr>
          <w:r>
            <w:t xml:space="preserve"> </w:t>
          </w:r>
        </w:p>
      </w:tc>
    </w:tr>
  </w:tbl>
  <w:p w14:paraId="30C1E279" w14:textId="77777777" w:rsidR="000B1FC3" w:rsidRDefault="00413E8E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0B1FC3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0B1FC3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0B1FC3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0B1FC3" w:rsidRDefault="00413E8E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43E92B8C" w:rsidR="000B1FC3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413E8E">
            <w:rPr>
              <w:noProof/>
              <w:sz w:val="24"/>
              <w:szCs w:val="24"/>
            </w:rPr>
            <w:t>17/11/2022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0B1FC3" w:rsidRDefault="00413E8E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A13200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0B1FC3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0B1FC3" w:rsidRDefault="00413E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CE72DC8"/>
    <w:multiLevelType w:val="hybridMultilevel"/>
    <w:tmpl w:val="24C86AA8"/>
    <w:lvl w:ilvl="0" w:tplc="400A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F5CE1"/>
    <w:multiLevelType w:val="hybridMultilevel"/>
    <w:tmpl w:val="01F2E5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139B3"/>
    <w:multiLevelType w:val="hybridMultilevel"/>
    <w:tmpl w:val="1854CD9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707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6"/>
  </w:num>
  <w:num w:numId="3" w16cid:durableId="2043359390">
    <w:abstractNumId w:val="23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21"/>
  </w:num>
  <w:num w:numId="5" w16cid:durableId="406073767">
    <w:abstractNumId w:val="1"/>
  </w:num>
  <w:num w:numId="6" w16cid:durableId="165023576">
    <w:abstractNumId w:val="10"/>
  </w:num>
  <w:num w:numId="7" w16cid:durableId="1554542766">
    <w:abstractNumId w:val="2"/>
  </w:num>
  <w:num w:numId="8" w16cid:durableId="96950770">
    <w:abstractNumId w:val="13"/>
  </w:num>
  <w:num w:numId="9" w16cid:durableId="1565138005">
    <w:abstractNumId w:val="17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9"/>
  </w:num>
  <w:num w:numId="14" w16cid:durableId="988053381">
    <w:abstractNumId w:val="18"/>
  </w:num>
  <w:num w:numId="15" w16cid:durableId="834683779">
    <w:abstractNumId w:val="14"/>
  </w:num>
  <w:num w:numId="16" w16cid:durableId="604963084">
    <w:abstractNumId w:val="19"/>
  </w:num>
  <w:num w:numId="17" w16cid:durableId="1220900699">
    <w:abstractNumId w:val="12"/>
  </w:num>
  <w:num w:numId="18" w16cid:durableId="125052519">
    <w:abstractNumId w:val="4"/>
  </w:num>
  <w:num w:numId="19" w16cid:durableId="1495950512">
    <w:abstractNumId w:val="6"/>
  </w:num>
  <w:num w:numId="20" w16cid:durableId="721372308">
    <w:abstractNumId w:val="7"/>
  </w:num>
  <w:num w:numId="21" w16cid:durableId="844397917">
    <w:abstractNumId w:val="11"/>
  </w:num>
  <w:num w:numId="22" w16cid:durableId="1070154765">
    <w:abstractNumId w:val="22"/>
  </w:num>
  <w:num w:numId="23" w16cid:durableId="1313752013">
    <w:abstractNumId w:val="5"/>
  </w:num>
  <w:num w:numId="24" w16cid:durableId="2117019737">
    <w:abstractNumId w:val="8"/>
  </w:num>
  <w:num w:numId="25" w16cid:durableId="10590941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16AE"/>
    <w:rsid w:val="00024C5D"/>
    <w:rsid w:val="00047954"/>
    <w:rsid w:val="00056600"/>
    <w:rsid w:val="000577DF"/>
    <w:rsid w:val="0008689E"/>
    <w:rsid w:val="000D22BB"/>
    <w:rsid w:val="000E09C9"/>
    <w:rsid w:val="000E3DE2"/>
    <w:rsid w:val="001231E7"/>
    <w:rsid w:val="00135FB4"/>
    <w:rsid w:val="001515C0"/>
    <w:rsid w:val="001545BD"/>
    <w:rsid w:val="0016301A"/>
    <w:rsid w:val="00167EFD"/>
    <w:rsid w:val="001C2857"/>
    <w:rsid w:val="001C6975"/>
    <w:rsid w:val="001D1981"/>
    <w:rsid w:val="00226685"/>
    <w:rsid w:val="00243F02"/>
    <w:rsid w:val="0025453E"/>
    <w:rsid w:val="002728DC"/>
    <w:rsid w:val="002A1AB8"/>
    <w:rsid w:val="002A2644"/>
    <w:rsid w:val="002A6B52"/>
    <w:rsid w:val="002B321D"/>
    <w:rsid w:val="002C47D1"/>
    <w:rsid w:val="002E19D7"/>
    <w:rsid w:val="002E316F"/>
    <w:rsid w:val="00330794"/>
    <w:rsid w:val="00343EB5"/>
    <w:rsid w:val="003D24D5"/>
    <w:rsid w:val="00413E8E"/>
    <w:rsid w:val="00451661"/>
    <w:rsid w:val="004743BE"/>
    <w:rsid w:val="004B6460"/>
    <w:rsid w:val="005355D3"/>
    <w:rsid w:val="005414DC"/>
    <w:rsid w:val="00563DA7"/>
    <w:rsid w:val="00565010"/>
    <w:rsid w:val="00577E3C"/>
    <w:rsid w:val="006434CD"/>
    <w:rsid w:val="0066182E"/>
    <w:rsid w:val="0066212A"/>
    <w:rsid w:val="006C45D7"/>
    <w:rsid w:val="006C6150"/>
    <w:rsid w:val="00713531"/>
    <w:rsid w:val="007161FC"/>
    <w:rsid w:val="007A6221"/>
    <w:rsid w:val="007C0DD0"/>
    <w:rsid w:val="007F456D"/>
    <w:rsid w:val="00812F83"/>
    <w:rsid w:val="008248FC"/>
    <w:rsid w:val="00831CA2"/>
    <w:rsid w:val="008328E6"/>
    <w:rsid w:val="00864463"/>
    <w:rsid w:val="008B7DC7"/>
    <w:rsid w:val="008E02AC"/>
    <w:rsid w:val="008F7815"/>
    <w:rsid w:val="00977552"/>
    <w:rsid w:val="009A5FD5"/>
    <w:rsid w:val="009E0E77"/>
    <w:rsid w:val="00A35C6F"/>
    <w:rsid w:val="00B37BD6"/>
    <w:rsid w:val="00BA2BBF"/>
    <w:rsid w:val="00BB4757"/>
    <w:rsid w:val="00BD3BB1"/>
    <w:rsid w:val="00C67FC9"/>
    <w:rsid w:val="00C95256"/>
    <w:rsid w:val="00CD3665"/>
    <w:rsid w:val="00D366BF"/>
    <w:rsid w:val="00D738C0"/>
    <w:rsid w:val="00D94555"/>
    <w:rsid w:val="00DE309F"/>
    <w:rsid w:val="00DF4261"/>
    <w:rsid w:val="00E72F00"/>
    <w:rsid w:val="00EA7529"/>
    <w:rsid w:val="00EF1492"/>
    <w:rsid w:val="00EF601F"/>
    <w:rsid w:val="00F04762"/>
    <w:rsid w:val="00F056EF"/>
    <w:rsid w:val="00F313A8"/>
    <w:rsid w:val="00F85233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btja.edu.bo/wp-content/uploads/2019/08/Modelo-Acad%C3%A9mico-de-la-Universidad-Cat%C3%B3lica-Boliviana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1856</Words>
  <Characters>10213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MARIA CAROLINA SOTO MONTENEGRO</cp:lastModifiedBy>
  <cp:revision>17</cp:revision>
  <dcterms:created xsi:type="dcterms:W3CDTF">2022-11-08T22:45:00Z</dcterms:created>
  <dcterms:modified xsi:type="dcterms:W3CDTF">2022-11-17T20:05:00Z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