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6442FB58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horario:</w:t>
      </w:r>
      <w:r w:rsidR="00857A4B">
        <w:rPr>
          <w:rFonts w:asciiTheme="majorHAnsi" w:hAnsiTheme="majorHAnsi" w:cstheme="majorHAnsi"/>
          <w:color w:val="000000"/>
          <w:lang w:val="es-MX"/>
        </w:rPr>
        <w:t xml:space="preserve"> </w:t>
      </w:r>
      <w:r w:rsidR="00857A4B" w:rsidRPr="00857A4B">
        <w:rPr>
          <w:rFonts w:asciiTheme="majorHAnsi" w:hAnsiTheme="majorHAnsi" w:cstheme="majorHAnsi"/>
          <w:b/>
          <w:bCs/>
          <w:color w:val="000000"/>
          <w:lang w:val="es-MX"/>
        </w:rPr>
        <w:t>IEN-321 ENERGIA EOLICA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49"/>
        <w:gridCol w:w="2248"/>
      </w:tblGrid>
      <w:tr w:rsidR="00857A4B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857A4B" w:rsidRPr="00D94555" w:rsidRDefault="00857A4B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790B7903" w:rsidR="00857A4B" w:rsidRPr="00D94555" w:rsidRDefault="00857A4B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</w:t>
            </w: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ARTES</w:t>
            </w:r>
          </w:p>
        </w:tc>
        <w:tc>
          <w:tcPr>
            <w:tcW w:w="2248" w:type="dxa"/>
          </w:tcPr>
          <w:p w14:paraId="044DDFF3" w14:textId="6AB3522A" w:rsidR="00857A4B" w:rsidRPr="00D94555" w:rsidRDefault="00857A4B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SABADO</w:t>
            </w:r>
          </w:p>
        </w:tc>
      </w:tr>
      <w:tr w:rsidR="00857A4B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857A4B" w:rsidRPr="00857A4B" w:rsidRDefault="00857A4B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857A4B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49" w:type="dxa"/>
            <w:shd w:val="clear" w:color="auto" w:fill="auto"/>
          </w:tcPr>
          <w:p w14:paraId="319B18BE" w14:textId="76599316" w:rsidR="00857A4B" w:rsidRPr="00857A4B" w:rsidRDefault="00857A4B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8:45 – 10:30</w:t>
            </w:r>
          </w:p>
        </w:tc>
        <w:tc>
          <w:tcPr>
            <w:tcW w:w="2248" w:type="dxa"/>
          </w:tcPr>
          <w:p w14:paraId="0587EAA5" w14:textId="22B4DF88" w:rsidR="00857A4B" w:rsidRPr="00857A4B" w:rsidRDefault="00857A4B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7:15 – 9:15</w:t>
            </w:r>
            <w:r w:rsidRPr="00857A4B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A2F29A7" w14:textId="165A33DC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="00857A4B">
        <w:rPr>
          <w:rFonts w:asciiTheme="majorHAnsi" w:eastAsia="Times New Roman" w:hAnsiTheme="majorHAnsi" w:cstheme="majorHAnsi"/>
          <w:bCs/>
          <w:lang w:val="es-MX" w:eastAsia="es-ES"/>
        </w:rPr>
        <w:t xml:space="preserve"> </w:t>
      </w:r>
      <w:r w:rsidR="00857A4B" w:rsidRPr="00B6156B">
        <w:rPr>
          <w:rFonts w:asciiTheme="majorHAnsi" w:eastAsia="Times New Roman" w:hAnsiTheme="majorHAnsi" w:cstheme="majorHAnsi"/>
          <w:b/>
          <w:lang w:val="es-MX" w:eastAsia="es-ES"/>
        </w:rPr>
        <w:t>DEPARTAMENTO DE INGENIERIAS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3AE7B525" w:rsidR="0008689E" w:rsidRPr="00857A4B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Título profesional o en provisión nacional a nivel licenciatura o equivalente, en alguna de las siguientes áreas:</w:t>
            </w:r>
            <w:r w:rsidR="00857A4B">
              <w:rPr>
                <w:rFonts w:asciiTheme="majorHAnsi" w:hAnsiTheme="majorHAnsi" w:cstheme="majorHAnsi"/>
                <w:color w:val="000000"/>
                <w:spacing w:val="5"/>
              </w:rPr>
              <w:t xml:space="preserve"> </w:t>
            </w:r>
            <w:r w:rsidR="00857A4B" w:rsidRPr="00857A4B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INGENIERIA EN ENERGIA O RAMAS AFINES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2DAEC35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0B24E8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1CA1CE69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0B24E8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721EC3BC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A308BA">
                              <w:rPr>
                                <w:b/>
                                <w:sz w:val="24"/>
                                <w:szCs w:val="24"/>
                              </w:rPr>
                              <w:t>INGENIERIAS Y CIENCIAS EXACTAS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0B368C" w14:textId="70342EDD" w:rsidR="00977552" w:rsidRPr="00167EFD" w:rsidRDefault="009B7208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en Energía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721EC3BC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A308BA">
                        <w:rPr>
                          <w:b/>
                          <w:sz w:val="24"/>
                          <w:szCs w:val="24"/>
                        </w:rPr>
                        <w:t>INGENIERIAS Y CIENCIAS EXACTAS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0B368C" w14:textId="70342EDD" w:rsidR="00977552" w:rsidRPr="00167EFD" w:rsidRDefault="009B7208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en Energía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7200E7A0" w:rsidR="00977552" w:rsidRPr="00321945" w:rsidRDefault="009B7208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IEN-321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7200E7A0" w:rsidR="00977552" w:rsidRPr="00321945" w:rsidRDefault="009B7208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IEN-321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788EB429" w:rsidR="00977552" w:rsidRDefault="00977552" w:rsidP="00385963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15A27671" w14:textId="06A25EEE" w:rsidR="009B7208" w:rsidRPr="00D7379F" w:rsidRDefault="00385963" w:rsidP="00385963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ENERGIA EOLICA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788EB429" w:rsidR="00977552" w:rsidRDefault="00977552" w:rsidP="00385963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15A27671" w14:textId="06A25EEE" w:rsidR="009B7208" w:rsidRPr="00D7379F" w:rsidRDefault="00385963" w:rsidP="00385963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ENERGIA EOLICA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14A81729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385963">
                              <w:rPr>
                                <w:rFonts w:cs="Arial"/>
                                <w:lang w:val="es-B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14A81729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385963">
                        <w:rPr>
                          <w:rFonts w:cs="Arial"/>
                          <w:lang w:val="es-BO"/>
                        </w:rP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420A8CC0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385963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385963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420A8CC0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385963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385963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1E625366" w:rsidR="00977552" w:rsidRPr="007F60CF" w:rsidRDefault="002646E7" w:rsidP="00C74425">
                                  <w:r>
                                    <w:t xml:space="preserve">Martes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44EC1D66" w:rsidR="00977552" w:rsidRPr="007F60CF" w:rsidRDefault="002646E7" w:rsidP="00C74425">
                                  <w:r>
                                    <w:t>8:45 – 10:30</w:t>
                                  </w:r>
                                </w:p>
                              </w:tc>
                            </w:tr>
                            <w:tr w:rsidR="00385963" w:rsidRPr="007F60CF" w14:paraId="5D1C3370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186D1EDB" w14:textId="38448E40" w:rsidR="00385963" w:rsidRPr="007F60CF" w:rsidRDefault="002646E7" w:rsidP="00C74425">
                                  <w: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D457813" w14:textId="6ED7E3A7" w:rsidR="00385963" w:rsidRPr="007F60CF" w:rsidRDefault="002646E7" w:rsidP="00C74425">
                                  <w:r>
                                    <w:t xml:space="preserve">7:15 – 9:15 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1E625366" w:rsidR="00977552" w:rsidRPr="007F60CF" w:rsidRDefault="002646E7" w:rsidP="00C74425">
                            <w:r>
                              <w:t xml:space="preserve">Martes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44EC1D66" w:rsidR="00977552" w:rsidRPr="007F60CF" w:rsidRDefault="002646E7" w:rsidP="00C74425">
                            <w:r>
                              <w:t>8:45 – 10:30</w:t>
                            </w:r>
                          </w:p>
                        </w:tc>
                      </w:tr>
                      <w:tr w:rsidR="00385963" w:rsidRPr="007F60CF" w14:paraId="5D1C3370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186D1EDB" w14:textId="38448E40" w:rsidR="00385963" w:rsidRPr="007F60CF" w:rsidRDefault="002646E7" w:rsidP="00C74425">
                            <w:r>
                              <w:t>Sábado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D457813" w14:textId="6ED7E3A7" w:rsidR="00385963" w:rsidRPr="007F60CF" w:rsidRDefault="002646E7" w:rsidP="00C74425">
                            <w:r>
                              <w:t xml:space="preserve">7:15 – 9:15 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639BCA19" w:rsidR="00977552" w:rsidRPr="00C833F1" w:rsidRDefault="002646E7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5B6545EA" w:rsidR="00977552" w:rsidRPr="00C833F1" w:rsidRDefault="002646E7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639BCA19" w:rsidR="00977552" w:rsidRPr="00C833F1" w:rsidRDefault="002646E7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5B6545EA" w:rsidR="00977552" w:rsidRPr="00C833F1" w:rsidRDefault="002646E7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4AB58D68">
                <wp:extent cx="3324225" cy="426720"/>
                <wp:effectExtent l="0" t="0" r="6667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4552282B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2646E7">
                              <w:rPr>
                                <w:rFonts w:cs="Arial"/>
                                <w:lang w:val="es-BO"/>
                              </w:rPr>
                              <w:t xml:space="preserve">IMT-246 </w:t>
                            </w:r>
                            <w:r w:rsidR="00F42A03">
                              <w:rPr>
                                <w:rFonts w:cs="Arial"/>
                                <w:lang w:val="es-BO"/>
                              </w:rPr>
                              <w:t>ELECTRONICA DE POTENCIA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61.7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" strokecolor="#969696">
                <v:shadow on="t"/>
                <v:textbox>
                  <w:txbxContent>
                    <w:p w14:paraId="417069B2" w14:textId="4552282B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2646E7">
                        <w:rPr>
                          <w:rFonts w:cs="Arial"/>
                          <w:lang w:val="es-BO"/>
                        </w:rPr>
                        <w:t xml:space="preserve">IMT-246 </w:t>
                      </w:r>
                      <w:r w:rsidR="00F42A03">
                        <w:rPr>
                          <w:rFonts w:cs="Arial"/>
                          <w:lang w:val="es-BO"/>
                        </w:rPr>
                        <w:t>ELECTRONICA DE POTENCIA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42B04D4C" w14:textId="44AFAD32" w:rsidR="00F42A03" w:rsidRPr="00F42A03" w:rsidRDefault="00F42A03" w:rsidP="00F42A03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F42A03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La energía eólica es una de las energías alternativas renovables y limpias cuya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F42A03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tecnología está disponible en el mercado participando en 3% de la matriz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F42A03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energética mundial. Se utilizan aeromotores que transforman la fuerza del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F42A03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viento en energía mecánica de rotación la que a su vez acciona una turbina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F42A03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que genera electricidad. Si se instalan en serie se llaman parques eólicos, la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F42A03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energía se conecta a la red para su distribución y se utiliza en actividades</w:t>
      </w:r>
    </w:p>
    <w:p w14:paraId="28937746" w14:textId="77777777" w:rsidR="00F42A03" w:rsidRDefault="00F42A03" w:rsidP="00F42A03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F42A03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humanas e industriales.</w:t>
      </w:r>
    </w:p>
    <w:p w14:paraId="55C922F4" w14:textId="22942671" w:rsidR="00977552" w:rsidRPr="00D94555" w:rsidRDefault="009A5FD5" w:rsidP="00F42A03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05FADF23" w14:textId="1AA1697C" w:rsidR="000D4533" w:rsidRPr="00D94555" w:rsidRDefault="000D4533" w:rsidP="000D45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0D4533">
        <w:rPr>
          <w:rFonts w:asciiTheme="majorHAnsi" w:eastAsia="Times New Roman" w:hAnsiTheme="majorHAnsi" w:cstheme="majorHAnsi"/>
          <w:sz w:val="24"/>
          <w:szCs w:val="24"/>
          <w:lang w:eastAsia="es-ES"/>
        </w:rPr>
        <w:t>Diseña proyectos de captación de energía eólica para su conversión en otras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0D4533">
        <w:rPr>
          <w:rFonts w:asciiTheme="majorHAnsi" w:eastAsia="Times New Roman" w:hAnsiTheme="majorHAnsi" w:cstheme="majorHAnsi"/>
          <w:sz w:val="24"/>
          <w:szCs w:val="24"/>
          <w:lang w:eastAsia="es-ES"/>
        </w:rPr>
        <w:t>formas de energía mecánica o eléctrica, asociadas al desarrollo sostenible y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0D4533">
        <w:rPr>
          <w:rFonts w:asciiTheme="majorHAnsi" w:eastAsia="Times New Roman" w:hAnsiTheme="majorHAnsi" w:cstheme="majorHAnsi"/>
          <w:sz w:val="24"/>
          <w:szCs w:val="24"/>
          <w:lang w:eastAsia="es-ES"/>
        </w:rPr>
        <w:t>de adaptación al cambio climático.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5A783C52" w14:textId="77777777" w:rsidR="00A57002" w:rsidRPr="00A57002" w:rsidRDefault="00A57002" w:rsidP="00A57002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57002">
        <w:rPr>
          <w:rFonts w:asciiTheme="majorHAnsi" w:eastAsia="Times New Roman" w:hAnsiTheme="majorHAnsi" w:cstheme="majorHAnsi"/>
          <w:sz w:val="24"/>
          <w:szCs w:val="24"/>
          <w:lang w:eastAsia="es-ES"/>
        </w:rPr>
        <w:t>Obras de captación de energía eólica y su conversión a otras formas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A57002">
        <w:rPr>
          <w:rFonts w:asciiTheme="majorHAnsi" w:eastAsia="Times New Roman" w:hAnsiTheme="majorHAnsi" w:cstheme="majorHAnsi"/>
          <w:sz w:val="24"/>
          <w:szCs w:val="24"/>
          <w:lang w:eastAsia="es-ES"/>
        </w:rPr>
        <w:t>de energía.</w:t>
      </w:r>
    </w:p>
    <w:p w14:paraId="48BBA772" w14:textId="77777777" w:rsidR="00A57002" w:rsidRPr="00A57002" w:rsidRDefault="00A57002" w:rsidP="00A57002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57002">
        <w:rPr>
          <w:rFonts w:asciiTheme="majorHAnsi" w:eastAsia="Times New Roman" w:hAnsiTheme="majorHAnsi" w:cstheme="majorHAnsi"/>
          <w:sz w:val="24"/>
          <w:szCs w:val="24"/>
          <w:lang w:eastAsia="es-ES"/>
        </w:rPr>
        <w:t>Sistemas de distribución de la energía eólica captada a redes eléctricas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A57002">
        <w:rPr>
          <w:rFonts w:asciiTheme="majorHAnsi" w:eastAsia="Times New Roman" w:hAnsiTheme="majorHAnsi" w:cstheme="majorHAnsi"/>
          <w:sz w:val="24"/>
          <w:szCs w:val="24"/>
          <w:lang w:eastAsia="es-ES"/>
        </w:rPr>
        <w:t>regionales.</w:t>
      </w:r>
    </w:p>
    <w:p w14:paraId="7F464248" w14:textId="741E47F6" w:rsidR="000D4533" w:rsidRPr="00A57002" w:rsidRDefault="00A57002" w:rsidP="00A57002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57002">
        <w:rPr>
          <w:rFonts w:asciiTheme="majorHAnsi" w:eastAsia="Times New Roman" w:hAnsiTheme="majorHAnsi" w:cstheme="majorHAnsi"/>
          <w:sz w:val="24"/>
          <w:szCs w:val="24"/>
          <w:lang w:eastAsia="es-ES"/>
        </w:rPr>
        <w:t>Trabajos de medición, mantenimiento, y reparación de turbinas eólicas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1559"/>
        <w:gridCol w:w="1559"/>
      </w:tblGrid>
      <w:tr w:rsidR="00977552" w:rsidRPr="00D94555" w14:paraId="6FC37408" w14:textId="77777777" w:rsidTr="00B6156B">
        <w:tc>
          <w:tcPr>
            <w:tcW w:w="1980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6095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B6156B">
        <w:tc>
          <w:tcPr>
            <w:tcW w:w="1980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268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B6156B">
        <w:trPr>
          <w:trHeight w:val="10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4FE88" w14:textId="77777777" w:rsidR="0029524C" w:rsidRDefault="00203860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Analiza el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mercado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energético regional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y la proyección de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la demanda.</w:t>
            </w:r>
          </w:p>
          <w:p w14:paraId="6A1D7C84" w14:textId="77777777" w:rsidR="0029524C" w:rsidRDefault="00203860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Analiza las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diferentes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alternativas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energéticas y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estudia la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factibilidad de la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energía eólica.</w:t>
            </w:r>
          </w:p>
          <w:p w14:paraId="31CE3C38" w14:textId="77777777" w:rsidR="00C34B0F" w:rsidRDefault="00203860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Diseña y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dimensiona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sistemas y obras de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captación de</w:t>
            </w:r>
            <w:r w:rsidR="0029524C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9524C">
              <w:rPr>
                <w:rFonts w:asciiTheme="majorHAnsi" w:eastAsia="Times New Roman" w:hAnsiTheme="majorHAnsi" w:cstheme="majorHAnsi"/>
                <w:lang w:eastAsia="es-ES"/>
              </w:rPr>
              <w:t>energía eólica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>.</w:t>
            </w:r>
          </w:p>
          <w:p w14:paraId="572048F9" w14:textId="77777777" w:rsidR="00C34B0F" w:rsidRDefault="00203860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Colecta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información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básica ambiental,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evalúa impactos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positivos y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negativos,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sociabiliza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 xml:space="preserve">proyectos,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crea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planes de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monitoreo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ambiental.</w:t>
            </w:r>
          </w:p>
          <w:p w14:paraId="6707E445" w14:textId="77777777" w:rsidR="00C34B0F" w:rsidRDefault="00203860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Gestiona y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construye obras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de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captación de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energía eólica.</w:t>
            </w:r>
          </w:p>
          <w:p w14:paraId="4158923B" w14:textId="77777777" w:rsidR="00C34B0F" w:rsidRDefault="00203860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Diseña, dimensiona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construye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conexiones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eléctricas de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turbinas a redes.</w:t>
            </w:r>
          </w:p>
          <w:p w14:paraId="604A4FE7" w14:textId="25000EAD" w:rsidR="008248FC" w:rsidRPr="00C34B0F" w:rsidRDefault="00203860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Administra y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repara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obras, turbinas y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redes de energía</w:t>
            </w:r>
            <w:r w:rsidR="00C34B0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C34B0F">
              <w:rPr>
                <w:rFonts w:asciiTheme="majorHAnsi" w:eastAsia="Times New Roman" w:hAnsiTheme="majorHAnsi" w:cstheme="majorHAnsi"/>
                <w:lang w:eastAsia="es-ES"/>
              </w:rPr>
              <w:t>eólica.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7811F" w14:textId="77777777" w:rsidR="00AC3388" w:rsidRDefault="00EA55F4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9524C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Concepto y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clasificación de las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obras de energía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eólica.</w:t>
            </w:r>
          </w:p>
          <w:p w14:paraId="702F0210" w14:textId="77777777" w:rsidR="00AC3388" w:rsidRDefault="00EA55F4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Cálculo de l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a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energía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eólica requerida en el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mercado y la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proyección de la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demanda futura.</w:t>
            </w:r>
          </w:p>
          <w:p w14:paraId="014DF53A" w14:textId="77777777" w:rsidR="00AC3388" w:rsidRDefault="00EA55F4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Ubicación de áreas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adecuadas para la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instalación de turbinas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eólicas tomando en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cuenta factores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geográficos,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climatológicos,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económicos,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sociales y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de mercado.</w:t>
            </w:r>
          </w:p>
          <w:p w14:paraId="79CFDA0C" w14:textId="77777777" w:rsidR="00B6156B" w:rsidRDefault="00EA55F4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Diseño,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dimensionamiento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construcción,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instalación,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mantenimiento y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administración de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turbinas d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e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captación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de energía eólica y su</w:t>
            </w:r>
            <w:r w:rsid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 xml:space="preserve">conversión 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a </w:t>
            </w:r>
            <w:r w:rsidRPr="00AC3388">
              <w:rPr>
                <w:rFonts w:asciiTheme="majorHAnsi" w:eastAsia="Times New Roman" w:hAnsiTheme="majorHAnsi" w:cstheme="majorHAnsi"/>
                <w:lang w:val="es-BO" w:eastAsia="es-ES"/>
              </w:rPr>
              <w:t>energía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eléctrica o mecánica a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escala regional.</w:t>
            </w:r>
          </w:p>
          <w:p w14:paraId="0155AB93" w14:textId="77777777" w:rsidR="00B6156B" w:rsidRDefault="00EA55F4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Diseño y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dimensionamiento de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sistemas de conexión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de la energía de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turbinas eólicas a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redes regionales.</w:t>
            </w:r>
          </w:p>
          <w:p w14:paraId="26148F04" w14:textId="77777777" w:rsidR="00B6156B" w:rsidRDefault="00EA55F4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Administración y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mantenimiento y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reparación d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e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turbinas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eólicas.</w:t>
            </w:r>
          </w:p>
          <w:p w14:paraId="3997EBBD" w14:textId="57D647D0" w:rsidR="008248FC" w:rsidRPr="00B6156B" w:rsidRDefault="00EA55F4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Diseño,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dimensionamiento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construcción,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instalación,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mantenimiento,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de mini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turbinas de captación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de energía eólica y su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conversión 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a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energía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eléctrica o mecánica a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pequeña escala para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su uso en hogares y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granjas de ubicación</w:t>
            </w:r>
            <w:r w:rsidR="00B6156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lang w:val="es-BO" w:eastAsia="es-ES"/>
              </w:rPr>
              <w:t>remota.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75C13" w14:textId="77777777" w:rsidR="00B6156B" w:rsidRDefault="00EA55F4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29524C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lastRenderedPageBreak/>
              <w:t>Respetuoso del medio</w:t>
            </w:r>
            <w:r w:rsid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ambiente</w:t>
            </w:r>
            <w:r w:rsid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.</w:t>
            </w:r>
          </w:p>
          <w:p w14:paraId="44DD46CA" w14:textId="77777777" w:rsidR="00B6156B" w:rsidRDefault="00EA55F4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Valora la diversidad</w:t>
            </w:r>
            <w:r w:rsid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geográfica, étnica y</w:t>
            </w:r>
            <w:r w:rsid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cultural</w:t>
            </w:r>
            <w:r w:rsid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.</w:t>
            </w:r>
          </w:p>
          <w:p w14:paraId="499793DD" w14:textId="46F1C0D4" w:rsidR="008248FC" w:rsidRPr="00B6156B" w:rsidRDefault="00EA55F4" w:rsidP="00B6156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Valora la vida en la</w:t>
            </w:r>
            <w:r w:rsid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plenitud de su</w:t>
            </w:r>
            <w:r w:rsid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B6156B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creación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(Las estrategias son la planificación del proceso enseñanza aprendizaje, el cómo va a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BF17" w14:textId="77777777" w:rsidR="008328E6" w:rsidRDefault="008328E6">
      <w:pPr>
        <w:spacing w:after="0" w:line="240" w:lineRule="auto"/>
      </w:pPr>
      <w:r>
        <w:separator/>
      </w:r>
    </w:p>
  </w:endnote>
  <w:endnote w:type="continuationSeparator" w:id="0">
    <w:p w14:paraId="1E9DED5F" w14:textId="77777777" w:rsidR="008328E6" w:rsidRDefault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88A1" w14:textId="77777777" w:rsidR="008328E6" w:rsidRDefault="008328E6">
      <w:pPr>
        <w:spacing w:after="0" w:line="240" w:lineRule="auto"/>
      </w:pPr>
      <w:r>
        <w:separator/>
      </w:r>
    </w:p>
  </w:footnote>
  <w:footnote w:type="continuationSeparator" w:id="0">
    <w:p w14:paraId="3870DBCB" w14:textId="77777777" w:rsidR="008328E6" w:rsidRDefault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0B24E8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56BF3EFD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0B24E8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0B24E8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0B24E8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0B24E8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4D54CEC6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0B24E8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0B24E8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0B24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29A5"/>
    <w:multiLevelType w:val="hybridMultilevel"/>
    <w:tmpl w:val="BE6EFBB0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5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9"/>
  </w:num>
  <w:num w:numId="7" w16cid:durableId="1554542766">
    <w:abstractNumId w:val="2"/>
  </w:num>
  <w:num w:numId="8" w16cid:durableId="96950770">
    <w:abstractNumId w:val="12"/>
  </w:num>
  <w:num w:numId="9" w16cid:durableId="1565138005">
    <w:abstractNumId w:val="16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7"/>
  </w:num>
  <w:num w:numId="15" w16cid:durableId="834683779">
    <w:abstractNumId w:val="13"/>
  </w:num>
  <w:num w:numId="16" w16cid:durableId="604963084">
    <w:abstractNumId w:val="18"/>
  </w:num>
  <w:num w:numId="17" w16cid:durableId="1220900699">
    <w:abstractNumId w:val="11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10"/>
  </w:num>
  <w:num w:numId="22" w16cid:durableId="1070154765">
    <w:abstractNumId w:val="20"/>
  </w:num>
  <w:num w:numId="23" w16cid:durableId="58792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B24E8"/>
    <w:rsid w:val="000D22BB"/>
    <w:rsid w:val="000D4533"/>
    <w:rsid w:val="000E09C9"/>
    <w:rsid w:val="000E3DE2"/>
    <w:rsid w:val="001231E7"/>
    <w:rsid w:val="00135FB4"/>
    <w:rsid w:val="001515C0"/>
    <w:rsid w:val="001545BD"/>
    <w:rsid w:val="0016301A"/>
    <w:rsid w:val="00167EFD"/>
    <w:rsid w:val="001C2857"/>
    <w:rsid w:val="001C6975"/>
    <w:rsid w:val="001D1981"/>
    <w:rsid w:val="00203860"/>
    <w:rsid w:val="00226685"/>
    <w:rsid w:val="00243F02"/>
    <w:rsid w:val="002646E7"/>
    <w:rsid w:val="002728DC"/>
    <w:rsid w:val="0029524C"/>
    <w:rsid w:val="002A6B52"/>
    <w:rsid w:val="002B321D"/>
    <w:rsid w:val="002C47D1"/>
    <w:rsid w:val="002E19D7"/>
    <w:rsid w:val="002E316F"/>
    <w:rsid w:val="00330794"/>
    <w:rsid w:val="00343EB5"/>
    <w:rsid w:val="00385963"/>
    <w:rsid w:val="003D24D5"/>
    <w:rsid w:val="004743BE"/>
    <w:rsid w:val="005355D3"/>
    <w:rsid w:val="005414DC"/>
    <w:rsid w:val="00563DA7"/>
    <w:rsid w:val="00565010"/>
    <w:rsid w:val="00577E3C"/>
    <w:rsid w:val="006434CD"/>
    <w:rsid w:val="0066182E"/>
    <w:rsid w:val="006C45D7"/>
    <w:rsid w:val="006C6150"/>
    <w:rsid w:val="00713531"/>
    <w:rsid w:val="007161FC"/>
    <w:rsid w:val="007A6221"/>
    <w:rsid w:val="007C0DD0"/>
    <w:rsid w:val="00812F83"/>
    <w:rsid w:val="008248FC"/>
    <w:rsid w:val="00831CA2"/>
    <w:rsid w:val="008328E6"/>
    <w:rsid w:val="00857A4B"/>
    <w:rsid w:val="00864463"/>
    <w:rsid w:val="008B7DC7"/>
    <w:rsid w:val="008E02AC"/>
    <w:rsid w:val="00977552"/>
    <w:rsid w:val="009A5FD5"/>
    <w:rsid w:val="009B7208"/>
    <w:rsid w:val="009E0E77"/>
    <w:rsid w:val="00A308BA"/>
    <w:rsid w:val="00A35C6F"/>
    <w:rsid w:val="00A57002"/>
    <w:rsid w:val="00AC3388"/>
    <w:rsid w:val="00B37BD6"/>
    <w:rsid w:val="00B6156B"/>
    <w:rsid w:val="00BA2BBF"/>
    <w:rsid w:val="00BD3BB1"/>
    <w:rsid w:val="00C34B0F"/>
    <w:rsid w:val="00C67FC9"/>
    <w:rsid w:val="00C95256"/>
    <w:rsid w:val="00CD3665"/>
    <w:rsid w:val="00D366BF"/>
    <w:rsid w:val="00D738C0"/>
    <w:rsid w:val="00D94555"/>
    <w:rsid w:val="00DF4261"/>
    <w:rsid w:val="00E72F00"/>
    <w:rsid w:val="00EA55F4"/>
    <w:rsid w:val="00EA7529"/>
    <w:rsid w:val="00EF1492"/>
    <w:rsid w:val="00F056EF"/>
    <w:rsid w:val="00F42A03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1568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17</cp:revision>
  <dcterms:created xsi:type="dcterms:W3CDTF">2022-11-08T22:45:00Z</dcterms:created>
  <dcterms:modified xsi:type="dcterms:W3CDTF">2022-11-17T20:03:00Z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